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4DE3" w14:textId="77777777" w:rsidR="00A6237E" w:rsidRPr="00BD58ED" w:rsidRDefault="00A6237E" w:rsidP="00BD58ED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946FDBE" w14:textId="7699F2A6" w:rsidR="00050DBC" w:rsidRPr="00BD58ED" w:rsidRDefault="00050DBC" w:rsidP="00BD58ED">
      <w:pPr>
        <w:suppressAutoHyphens/>
        <w:jc w:val="center"/>
        <w:rPr>
          <w:rFonts w:ascii="Arial" w:hAnsi="Arial" w:cs="Arial"/>
          <w:b/>
          <w:sz w:val="32"/>
        </w:rPr>
      </w:pPr>
      <w:r w:rsidRPr="00BD58ED">
        <w:rPr>
          <w:rFonts w:ascii="Arial" w:hAnsi="Arial" w:cs="Arial"/>
          <w:b/>
          <w:sz w:val="32"/>
        </w:rPr>
        <w:t xml:space="preserve">ACLI Verona e ForGreen </w:t>
      </w:r>
      <w:r w:rsidR="00B63129" w:rsidRPr="00B41552">
        <w:rPr>
          <w:rFonts w:ascii="Arial" w:hAnsi="Arial" w:cs="Arial"/>
          <w:b/>
          <w:sz w:val="32"/>
        </w:rPr>
        <w:t>insieme</w:t>
      </w:r>
      <w:r w:rsidRPr="00B41552">
        <w:rPr>
          <w:rFonts w:ascii="Arial" w:hAnsi="Arial" w:cs="Arial"/>
          <w:b/>
          <w:sz w:val="32"/>
        </w:rPr>
        <w:t xml:space="preserve"> </w:t>
      </w:r>
      <w:r w:rsidRPr="00BD58ED">
        <w:rPr>
          <w:rFonts w:ascii="Arial" w:hAnsi="Arial" w:cs="Arial"/>
          <w:b/>
          <w:sz w:val="32"/>
        </w:rPr>
        <w:t>per favorire processi di sostenibilità energetica sul territorio</w:t>
      </w:r>
      <w:r w:rsidR="00B63129">
        <w:rPr>
          <w:rFonts w:ascii="Arial" w:hAnsi="Arial" w:cs="Arial"/>
          <w:b/>
          <w:sz w:val="32"/>
        </w:rPr>
        <w:t xml:space="preserve"> veronese</w:t>
      </w:r>
    </w:p>
    <w:p w14:paraId="13813AAB" w14:textId="77777777" w:rsidR="00050DBC" w:rsidRDefault="00050DBC" w:rsidP="00114B97">
      <w:pPr>
        <w:tabs>
          <w:tab w:val="left" w:pos="1816"/>
        </w:tabs>
        <w:spacing w:after="120" w:line="276" w:lineRule="auto"/>
        <w:jc w:val="center"/>
        <w:rPr>
          <w:rFonts w:ascii="Arial" w:hAnsi="Arial" w:cs="Arial"/>
          <w:b/>
          <w:i/>
        </w:rPr>
      </w:pPr>
    </w:p>
    <w:p w14:paraId="25FB1825" w14:textId="6262E52F" w:rsidR="00114B97" w:rsidRDefault="00E9329E" w:rsidP="00F552DF">
      <w:pPr>
        <w:tabs>
          <w:tab w:val="left" w:pos="1816"/>
        </w:tabs>
        <w:spacing w:after="120" w:line="276" w:lineRule="auto"/>
        <w:rPr>
          <w:rFonts w:ascii="Arial" w:hAnsi="Arial" w:cs="Arial"/>
          <w:b/>
          <w:i/>
        </w:rPr>
      </w:pPr>
      <w:r w:rsidRPr="00B41552">
        <w:rPr>
          <w:rFonts w:ascii="Arial" w:hAnsi="Arial" w:cs="Arial"/>
          <w:b/>
          <w:i/>
        </w:rPr>
        <w:t>Un</w:t>
      </w:r>
      <w:r w:rsidR="00B63129" w:rsidRPr="00B41552">
        <w:rPr>
          <w:rFonts w:ascii="Arial" w:hAnsi="Arial" w:cs="Arial"/>
          <w:b/>
          <w:i/>
        </w:rPr>
        <w:t xml:space="preserve"> nuovo protocollo d’intesa </w:t>
      </w:r>
      <w:r w:rsidR="00B41552">
        <w:rPr>
          <w:rFonts w:ascii="Arial" w:hAnsi="Arial" w:cs="Arial"/>
          <w:b/>
          <w:i/>
        </w:rPr>
        <w:t xml:space="preserve">siglato per </w:t>
      </w:r>
      <w:r w:rsidR="00B63129" w:rsidRPr="00B41552">
        <w:rPr>
          <w:rFonts w:ascii="Arial" w:hAnsi="Arial" w:cs="Arial"/>
          <w:b/>
          <w:i/>
        </w:rPr>
        <w:t>promuovere l’energia pulita, le informazioni tecniche ad essa collegata</w:t>
      </w:r>
      <w:r w:rsidR="00BD3B25">
        <w:rPr>
          <w:rFonts w:ascii="Arial" w:hAnsi="Arial" w:cs="Arial"/>
          <w:b/>
          <w:i/>
        </w:rPr>
        <w:t xml:space="preserve"> e per</w:t>
      </w:r>
      <w:r w:rsidR="00B63129" w:rsidRPr="00B41552">
        <w:rPr>
          <w:rFonts w:ascii="Arial" w:hAnsi="Arial" w:cs="Arial"/>
          <w:b/>
          <w:i/>
        </w:rPr>
        <w:t xml:space="preserve"> a orientare i </w:t>
      </w:r>
      <w:r w:rsidR="00BD3B25">
        <w:rPr>
          <w:rFonts w:ascii="Arial" w:hAnsi="Arial" w:cs="Arial"/>
          <w:b/>
          <w:i/>
        </w:rPr>
        <w:t xml:space="preserve">cittadini </w:t>
      </w:r>
      <w:r w:rsidR="00B63129" w:rsidRPr="00B41552">
        <w:rPr>
          <w:rFonts w:ascii="Arial" w:hAnsi="Arial" w:cs="Arial"/>
          <w:b/>
          <w:i/>
        </w:rPr>
        <w:t xml:space="preserve">verso scelte </w:t>
      </w:r>
      <w:r w:rsidR="00B1219A">
        <w:rPr>
          <w:rFonts w:ascii="Arial" w:hAnsi="Arial" w:cs="Arial"/>
          <w:b/>
          <w:i/>
        </w:rPr>
        <w:t>consapevoli</w:t>
      </w:r>
      <w:r w:rsidR="00B63129" w:rsidRPr="00B41552">
        <w:rPr>
          <w:rFonts w:ascii="Arial" w:hAnsi="Arial" w:cs="Arial"/>
          <w:b/>
          <w:i/>
        </w:rPr>
        <w:t xml:space="preserve"> e sostenibili alla vigilia del passaggio al Mercato libero.</w:t>
      </w:r>
    </w:p>
    <w:p w14:paraId="06FF1E29" w14:textId="77777777" w:rsidR="00F552DF" w:rsidRPr="00114B97" w:rsidRDefault="00F552DF" w:rsidP="00F552DF">
      <w:pPr>
        <w:tabs>
          <w:tab w:val="left" w:pos="1816"/>
        </w:tabs>
        <w:spacing w:after="120" w:line="276" w:lineRule="auto"/>
        <w:rPr>
          <w:rFonts w:ascii="Arial" w:hAnsi="Arial" w:cs="Arial"/>
          <w:b/>
          <w:i/>
        </w:rPr>
      </w:pPr>
    </w:p>
    <w:p w14:paraId="2CDA0BAC" w14:textId="75220392" w:rsidR="00050DBC" w:rsidRPr="00B41552" w:rsidRDefault="00050DBC" w:rsidP="00050DBC">
      <w:pPr>
        <w:jc w:val="both"/>
        <w:rPr>
          <w:rFonts w:ascii="Arial" w:hAnsi="Arial" w:cs="Arial"/>
          <w:bCs/>
        </w:rPr>
      </w:pPr>
      <w:r w:rsidRPr="00B41552">
        <w:rPr>
          <w:rFonts w:ascii="Arial" w:hAnsi="Arial" w:cs="Arial"/>
          <w:bCs/>
          <w:i/>
        </w:rPr>
        <w:t>Verona,</w:t>
      </w:r>
      <w:r w:rsidR="00F552DF">
        <w:rPr>
          <w:rFonts w:ascii="Arial" w:hAnsi="Arial" w:cs="Arial"/>
          <w:bCs/>
          <w:i/>
        </w:rPr>
        <w:t xml:space="preserve"> 23</w:t>
      </w:r>
      <w:r w:rsidRPr="00B41552">
        <w:rPr>
          <w:rFonts w:ascii="Arial" w:hAnsi="Arial" w:cs="Arial"/>
          <w:bCs/>
          <w:i/>
        </w:rPr>
        <w:t xml:space="preserve"> novembre 2023</w:t>
      </w:r>
      <w:r w:rsidRPr="00050DBC">
        <w:rPr>
          <w:rFonts w:ascii="Arial" w:hAnsi="Arial" w:cs="Arial"/>
          <w:bCs/>
        </w:rPr>
        <w:t xml:space="preserve"> - ACLI Verona </w:t>
      </w:r>
      <w:proofErr w:type="spellStart"/>
      <w:r w:rsidRPr="00050DBC">
        <w:rPr>
          <w:rFonts w:ascii="Arial" w:hAnsi="Arial" w:cs="Arial"/>
          <w:bCs/>
        </w:rPr>
        <w:t>aps</w:t>
      </w:r>
      <w:proofErr w:type="spellEnd"/>
      <w:r w:rsidRPr="00050DBC">
        <w:rPr>
          <w:rFonts w:ascii="Arial" w:hAnsi="Arial" w:cs="Arial"/>
          <w:bCs/>
        </w:rPr>
        <w:t xml:space="preserve"> e ForGreen Società Benefit hanno siglato </w:t>
      </w:r>
      <w:r w:rsidR="00BD58ED" w:rsidRPr="00B41552">
        <w:rPr>
          <w:rFonts w:ascii="Arial" w:hAnsi="Arial" w:cs="Arial"/>
          <w:bCs/>
        </w:rPr>
        <w:t>un</w:t>
      </w:r>
      <w:r w:rsidRPr="00B41552">
        <w:rPr>
          <w:rFonts w:ascii="Arial" w:hAnsi="Arial" w:cs="Arial"/>
          <w:bCs/>
        </w:rPr>
        <w:t xml:space="preserve"> protocollo d’intesa per promuovere </w:t>
      </w:r>
      <w:r w:rsidR="00BD58ED" w:rsidRPr="00B41552">
        <w:rPr>
          <w:rFonts w:ascii="Arial" w:hAnsi="Arial" w:cs="Arial"/>
          <w:bCs/>
        </w:rPr>
        <w:t>l</w:t>
      </w:r>
      <w:r w:rsidRPr="00B41552">
        <w:rPr>
          <w:rFonts w:ascii="Arial" w:hAnsi="Arial" w:cs="Arial"/>
          <w:bCs/>
        </w:rPr>
        <w:t xml:space="preserve">’energia pulita e scelte </w:t>
      </w:r>
      <w:r w:rsidR="00B1219A">
        <w:rPr>
          <w:rFonts w:ascii="Arial" w:hAnsi="Arial" w:cs="Arial"/>
          <w:bCs/>
        </w:rPr>
        <w:t>consapevoli</w:t>
      </w:r>
      <w:r w:rsidRPr="00B41552">
        <w:rPr>
          <w:rFonts w:ascii="Arial" w:hAnsi="Arial" w:cs="Arial"/>
          <w:bCs/>
        </w:rPr>
        <w:t xml:space="preserve"> e sostenibili di consumo nella provincia veronese.</w:t>
      </w:r>
    </w:p>
    <w:p w14:paraId="43FEA338" w14:textId="77777777" w:rsidR="00050DBC" w:rsidRPr="00050DBC" w:rsidRDefault="00050DBC" w:rsidP="00050DBC">
      <w:pPr>
        <w:jc w:val="both"/>
        <w:rPr>
          <w:rFonts w:ascii="Arial" w:hAnsi="Arial" w:cs="Arial"/>
          <w:bCs/>
        </w:rPr>
      </w:pPr>
    </w:p>
    <w:p w14:paraId="1AC87E1A" w14:textId="3D36F43E" w:rsidR="00050DBC" w:rsidRPr="00050DBC" w:rsidRDefault="00050DBC" w:rsidP="00050DBC">
      <w:pPr>
        <w:suppressAutoHyphens/>
        <w:jc w:val="both"/>
        <w:rPr>
          <w:rFonts w:ascii="Arial" w:hAnsi="Arial" w:cs="Arial"/>
          <w:shd w:val="clear" w:color="auto" w:fill="FFFFFF"/>
        </w:rPr>
      </w:pPr>
      <w:r w:rsidRPr="00050DBC">
        <w:rPr>
          <w:rFonts w:ascii="Arial" w:hAnsi="Arial" w:cs="Arial"/>
          <w:shd w:val="clear" w:color="auto" w:fill="FFFFFF"/>
        </w:rPr>
        <w:t>L’intento è avviare un percorso condiviso di sensibilizzazione sul tema energetico a beneficio della comunità, in linea con gli obiettivi dell’Agenda 2030 per lo Sviluppo Sostenibile dell’ONU. In particolare, il protocollo prevede l’avvio di azioni integrate sui temi della condivisione energetica dedicat</w:t>
      </w:r>
      <w:r w:rsidR="00F552DF">
        <w:rPr>
          <w:rFonts w:ascii="Arial" w:hAnsi="Arial" w:cs="Arial"/>
          <w:shd w:val="clear" w:color="auto" w:fill="FFFFFF"/>
        </w:rPr>
        <w:t xml:space="preserve">e </w:t>
      </w:r>
      <w:r w:rsidRPr="00050DBC">
        <w:rPr>
          <w:rFonts w:ascii="Arial" w:hAnsi="Arial" w:cs="Arial"/>
          <w:shd w:val="clear" w:color="auto" w:fill="FFFFFF"/>
        </w:rPr>
        <w:t>in primis agli utenti e soci ACLI (oggi circa 2.600)</w:t>
      </w:r>
      <w:r w:rsidR="00F552DF">
        <w:rPr>
          <w:rFonts w:ascii="Arial" w:hAnsi="Arial" w:cs="Arial"/>
          <w:shd w:val="clear" w:color="auto" w:fill="FFFFFF"/>
        </w:rPr>
        <w:t>, ma aperte anche a tutti i cittadini interessati ad un</w:t>
      </w:r>
      <w:r w:rsidR="00A55700">
        <w:rPr>
          <w:rFonts w:ascii="Arial" w:hAnsi="Arial" w:cs="Arial"/>
          <w:shd w:val="clear" w:color="auto" w:fill="FFFFFF"/>
        </w:rPr>
        <w:t xml:space="preserve"> orientamento o approfondimento</w:t>
      </w:r>
      <w:r w:rsidR="00F552DF">
        <w:rPr>
          <w:rFonts w:ascii="Arial" w:hAnsi="Arial" w:cs="Arial"/>
          <w:shd w:val="clear" w:color="auto" w:fill="FFFFFF"/>
        </w:rPr>
        <w:t>.</w:t>
      </w:r>
    </w:p>
    <w:p w14:paraId="189A6E5C" w14:textId="77777777" w:rsidR="00050DBC" w:rsidRPr="00050DBC" w:rsidRDefault="00050DBC" w:rsidP="00050DBC">
      <w:pPr>
        <w:suppressAutoHyphens/>
        <w:jc w:val="both"/>
        <w:rPr>
          <w:rFonts w:ascii="Arial" w:hAnsi="Arial" w:cs="Arial"/>
          <w:shd w:val="clear" w:color="auto" w:fill="FFFFFF"/>
        </w:rPr>
      </w:pPr>
    </w:p>
    <w:p w14:paraId="77887AC3" w14:textId="4E8FC062" w:rsidR="00050DBC" w:rsidRDefault="00B1219A" w:rsidP="00050DBC">
      <w:pPr>
        <w:suppressAutoHyphens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Le</w:t>
      </w:r>
      <w:r w:rsidR="00050DBC" w:rsidRPr="00050DBC">
        <w:rPr>
          <w:rFonts w:ascii="Arial" w:hAnsi="Arial" w:cs="Arial"/>
          <w:shd w:val="clear" w:color="auto" w:fill="FFFFFF"/>
        </w:rPr>
        <w:t xml:space="preserve"> due realtà, in linea con le rispettive mission, si impegnano con questo accordo a diffondere contenuti e informazioni inerenti all’ambito energetico e a fornire gli strumenti necessari ai cittadini affinché possano fare scelte responsabili e consapevoli di consumo e investimento energetico; comprendere i diversi aspetti normativi, tecnici ed economici legati all’utenza elettrica; conoscere i modelli di condivisione energetica (ad esempio le Comunità di Energia Rinnovabile) e saperli valutare in ottica di partecipazione attiva, grazie all’esperienza della cooperativa energetica WeForGreen.</w:t>
      </w:r>
    </w:p>
    <w:p w14:paraId="49DA85A6" w14:textId="77777777" w:rsidR="00050DBC" w:rsidRDefault="00050DBC" w:rsidP="00050DBC">
      <w:pPr>
        <w:suppressAutoHyphens/>
        <w:jc w:val="both"/>
        <w:rPr>
          <w:rFonts w:ascii="Arial" w:hAnsi="Arial" w:cs="Arial"/>
          <w:shd w:val="clear" w:color="auto" w:fill="FFFFFF"/>
        </w:rPr>
      </w:pPr>
    </w:p>
    <w:p w14:paraId="5F46000E" w14:textId="0EA4EEDB" w:rsidR="00050DBC" w:rsidRPr="00050DBC" w:rsidRDefault="00050DBC" w:rsidP="00050DBC">
      <w:pPr>
        <w:jc w:val="both"/>
        <w:rPr>
          <w:rFonts w:ascii="Arial" w:hAnsi="Arial" w:cs="Arial"/>
          <w:i/>
          <w:shd w:val="clear" w:color="auto" w:fill="FFFFFF"/>
        </w:rPr>
      </w:pPr>
      <w:r w:rsidRPr="00050DBC">
        <w:rPr>
          <w:rFonts w:ascii="Arial" w:hAnsi="Arial" w:cs="Arial"/>
          <w:i/>
          <w:shd w:val="clear" w:color="auto" w:fill="FFFFFF"/>
        </w:rPr>
        <w:t>“La partnership siglata con ForGreen è un’ulteriore conferma dell’attenzione delle ACLI di Verona ai temi della sostenibilità e dell’Agenda 2030 per la promozione di modelli virtuosi di economia civile e circolare nel territorio”,</w:t>
      </w:r>
      <w:r w:rsidRPr="00050DBC">
        <w:rPr>
          <w:rFonts w:ascii="Arial" w:hAnsi="Arial" w:cs="Arial"/>
          <w:shd w:val="clear" w:color="auto" w:fill="FFFFFF"/>
        </w:rPr>
        <w:t xml:space="preserve"> dichiara </w:t>
      </w:r>
      <w:r w:rsidRPr="00050DBC">
        <w:rPr>
          <w:rFonts w:ascii="Arial" w:hAnsi="Arial" w:cs="Arial"/>
          <w:b/>
          <w:shd w:val="clear" w:color="auto" w:fill="FFFFFF"/>
        </w:rPr>
        <w:t xml:space="preserve">Claudio </w:t>
      </w:r>
      <w:proofErr w:type="spellStart"/>
      <w:r w:rsidRPr="00050DBC">
        <w:rPr>
          <w:rFonts w:ascii="Arial" w:hAnsi="Arial" w:cs="Arial"/>
          <w:b/>
          <w:shd w:val="clear" w:color="auto" w:fill="FFFFFF"/>
        </w:rPr>
        <w:t>Bolcato</w:t>
      </w:r>
      <w:proofErr w:type="spellEnd"/>
      <w:r w:rsidRPr="00050DBC">
        <w:rPr>
          <w:rFonts w:ascii="Arial" w:hAnsi="Arial" w:cs="Arial"/>
          <w:shd w:val="clear" w:color="auto" w:fill="FFFFFF"/>
        </w:rPr>
        <w:t xml:space="preserve">, Presidente </w:t>
      </w:r>
      <w:r w:rsidR="00B63129" w:rsidRPr="00B41552">
        <w:rPr>
          <w:rFonts w:ascii="Arial" w:hAnsi="Arial" w:cs="Arial"/>
          <w:shd w:val="clear" w:color="auto" w:fill="FFFFFF"/>
        </w:rPr>
        <w:t>p</w:t>
      </w:r>
      <w:r w:rsidRPr="00050DBC">
        <w:rPr>
          <w:rFonts w:ascii="Arial" w:hAnsi="Arial" w:cs="Arial"/>
          <w:shd w:val="clear" w:color="auto" w:fill="FFFFFF"/>
        </w:rPr>
        <w:t>rovinciale di ACLI Verona. “</w:t>
      </w:r>
      <w:r w:rsidRPr="00050DBC">
        <w:rPr>
          <w:rFonts w:ascii="Arial" w:hAnsi="Arial" w:cs="Arial"/>
          <w:i/>
          <w:shd w:val="clear" w:color="auto" w:fill="FFFFFF"/>
        </w:rPr>
        <w:t xml:space="preserve">L’impegno, con questa collaborazione, è quello di responsabilizzare tutti nelle scelte di consumo quotidiane, </w:t>
      </w:r>
      <w:r w:rsidRPr="00050DBC">
        <w:rPr>
          <w:rFonts w:ascii="Arial" w:hAnsi="Arial" w:cs="Arial"/>
          <w:bCs/>
          <w:i/>
          <w:shd w:val="clear" w:color="auto" w:fill="FFFFFF"/>
        </w:rPr>
        <w:t xml:space="preserve">garantendo opportunità di informazione, </w:t>
      </w:r>
      <w:r w:rsidRPr="00050DBC">
        <w:rPr>
          <w:rFonts w:ascii="Arial" w:hAnsi="Arial" w:cs="Arial"/>
          <w:i/>
          <w:shd w:val="clear" w:color="auto" w:fill="FFFFFF"/>
        </w:rPr>
        <w:t xml:space="preserve">approfondimento ed orientamento. Questo, nella convinzione che solo l’essere comunità possa fare la differenza </w:t>
      </w:r>
      <w:r w:rsidRPr="00050DBC">
        <w:rPr>
          <w:rFonts w:ascii="Arial" w:hAnsi="Arial" w:cs="Arial"/>
          <w:bCs/>
          <w:i/>
          <w:shd w:val="clear" w:color="auto" w:fill="FFFFFF"/>
        </w:rPr>
        <w:t xml:space="preserve">e </w:t>
      </w:r>
      <w:r w:rsidRPr="00050DBC">
        <w:rPr>
          <w:rFonts w:ascii="Arial" w:hAnsi="Arial" w:cs="Arial"/>
          <w:i/>
          <w:shd w:val="clear" w:color="auto" w:fill="FFFFFF"/>
        </w:rPr>
        <w:t>che solo insieme sia possibile affrontare la sfida della transizione energetica per la difesa del nostro Pianeta e per la cura, come ci sollecita Papa Francesco, della nostra Casa Comune”.</w:t>
      </w:r>
    </w:p>
    <w:p w14:paraId="1B7CEF42" w14:textId="77777777" w:rsidR="00050DBC" w:rsidRPr="00050DBC" w:rsidRDefault="00050DBC" w:rsidP="00050DBC">
      <w:pPr>
        <w:suppressAutoHyphens/>
        <w:jc w:val="both"/>
        <w:rPr>
          <w:rFonts w:ascii="Arial" w:hAnsi="Arial" w:cs="Arial"/>
          <w:shd w:val="clear" w:color="auto" w:fill="FFFFFF"/>
        </w:rPr>
      </w:pPr>
    </w:p>
    <w:p w14:paraId="22F3661C" w14:textId="7B47CCA2" w:rsidR="00050DBC" w:rsidRDefault="00050DBC" w:rsidP="00050DBC">
      <w:pPr>
        <w:jc w:val="both"/>
        <w:rPr>
          <w:rFonts w:ascii="Arial" w:hAnsi="Arial" w:cs="Arial"/>
          <w:shd w:val="clear" w:color="auto" w:fill="FFFFFF"/>
        </w:rPr>
      </w:pPr>
      <w:r w:rsidRPr="00050DBC">
        <w:rPr>
          <w:rFonts w:ascii="Arial" w:hAnsi="Arial" w:cs="Arial"/>
          <w:shd w:val="clear" w:color="auto" w:fill="FFFFFF"/>
        </w:rPr>
        <w:t xml:space="preserve">Il primo passo concreto è </w:t>
      </w:r>
      <w:r w:rsidR="00F552DF">
        <w:rPr>
          <w:rFonts w:ascii="Arial" w:hAnsi="Arial" w:cs="Arial"/>
          <w:shd w:val="clear" w:color="auto" w:fill="FFFFFF"/>
        </w:rPr>
        <w:t>stata l’organizzazione</w:t>
      </w:r>
      <w:r w:rsidRPr="00050DBC">
        <w:rPr>
          <w:rFonts w:ascii="Arial" w:hAnsi="Arial" w:cs="Arial"/>
          <w:shd w:val="clear" w:color="auto" w:fill="FFFFFF"/>
        </w:rPr>
        <w:t xml:space="preserve"> di un incontro informativo</w:t>
      </w:r>
      <w:r w:rsidR="00B63129">
        <w:rPr>
          <w:rFonts w:ascii="Arial" w:hAnsi="Arial" w:cs="Arial"/>
          <w:shd w:val="clear" w:color="auto" w:fill="FFFFFF"/>
        </w:rPr>
        <w:t xml:space="preserve"> </w:t>
      </w:r>
      <w:r w:rsidR="00B63129" w:rsidRPr="00B41552">
        <w:rPr>
          <w:rFonts w:ascii="Arial" w:hAnsi="Arial" w:cs="Arial"/>
          <w:shd w:val="clear" w:color="auto" w:fill="FFFFFF"/>
        </w:rPr>
        <w:t>in presenza sul</w:t>
      </w:r>
      <w:r w:rsidRPr="00B41552">
        <w:rPr>
          <w:rFonts w:ascii="Arial" w:hAnsi="Arial" w:cs="Arial"/>
          <w:shd w:val="clear" w:color="auto" w:fill="FFFFFF"/>
        </w:rPr>
        <w:t xml:space="preserve"> passaggio </w:t>
      </w:r>
      <w:r w:rsidR="00B63129" w:rsidRPr="00B41552">
        <w:rPr>
          <w:rFonts w:ascii="Arial" w:hAnsi="Arial" w:cs="Arial"/>
          <w:shd w:val="clear" w:color="auto" w:fill="FFFFFF"/>
        </w:rPr>
        <w:t xml:space="preserve">obbligato </w:t>
      </w:r>
      <w:r w:rsidRPr="00B41552">
        <w:rPr>
          <w:rFonts w:ascii="Arial" w:hAnsi="Arial" w:cs="Arial"/>
          <w:shd w:val="clear" w:color="auto" w:fill="FFFFFF"/>
        </w:rPr>
        <w:t>al Mercato Libero</w:t>
      </w:r>
      <w:r w:rsidR="00B63129" w:rsidRPr="00B41552">
        <w:rPr>
          <w:rFonts w:ascii="Arial" w:hAnsi="Arial" w:cs="Arial"/>
          <w:shd w:val="clear" w:color="auto" w:fill="FFFFFF"/>
        </w:rPr>
        <w:t>,</w:t>
      </w:r>
      <w:r w:rsidRPr="00B41552">
        <w:rPr>
          <w:rFonts w:ascii="Arial" w:hAnsi="Arial" w:cs="Arial"/>
          <w:shd w:val="clear" w:color="auto" w:fill="FFFFFF"/>
        </w:rPr>
        <w:t xml:space="preserve"> previsto per i primi mesi del 2024, ch</w:t>
      </w:r>
      <w:r w:rsidRPr="00050DBC">
        <w:rPr>
          <w:rFonts w:ascii="Arial" w:hAnsi="Arial" w:cs="Arial"/>
          <w:shd w:val="clear" w:color="auto" w:fill="FFFFFF"/>
        </w:rPr>
        <w:t xml:space="preserve">e si </w:t>
      </w:r>
      <w:r w:rsidR="00F552DF">
        <w:rPr>
          <w:rFonts w:ascii="Arial" w:hAnsi="Arial" w:cs="Arial"/>
          <w:shd w:val="clear" w:color="auto" w:fill="FFFFFF"/>
        </w:rPr>
        <w:t>è tenuto martedì scorso</w:t>
      </w:r>
      <w:r w:rsidR="00A55700">
        <w:rPr>
          <w:rFonts w:ascii="Arial" w:hAnsi="Arial" w:cs="Arial"/>
          <w:shd w:val="clear" w:color="auto" w:fill="FFFFFF"/>
        </w:rPr>
        <w:t>, 21 novembre,</w:t>
      </w:r>
      <w:bookmarkStart w:id="0" w:name="_GoBack"/>
      <w:bookmarkEnd w:id="0"/>
      <w:r w:rsidR="00F552DF">
        <w:rPr>
          <w:rFonts w:ascii="Arial" w:hAnsi="Arial" w:cs="Arial"/>
          <w:shd w:val="clear" w:color="auto" w:fill="FFFFFF"/>
        </w:rPr>
        <w:t xml:space="preserve"> presso </w:t>
      </w:r>
      <w:r w:rsidRPr="00050DBC">
        <w:rPr>
          <w:rFonts w:ascii="Arial" w:hAnsi="Arial" w:cs="Arial"/>
          <w:shd w:val="clear" w:color="auto" w:fill="FFFFFF"/>
        </w:rPr>
        <w:t xml:space="preserve">la Sala Polifunzionale della Quinta Circoscrizione </w:t>
      </w:r>
      <w:r w:rsidR="00F552DF">
        <w:rPr>
          <w:rFonts w:ascii="Arial" w:hAnsi="Arial" w:cs="Arial"/>
          <w:shd w:val="clear" w:color="auto" w:fill="FFFFFF"/>
        </w:rPr>
        <w:t xml:space="preserve">e </w:t>
      </w:r>
      <w:r w:rsidRPr="00050DBC">
        <w:rPr>
          <w:rFonts w:ascii="Arial" w:hAnsi="Arial" w:cs="Arial"/>
          <w:shd w:val="clear" w:color="auto" w:fill="FFFFFF"/>
        </w:rPr>
        <w:t xml:space="preserve">realizzato in collaborazione con il Circolo ACLI </w:t>
      </w:r>
      <w:proofErr w:type="spellStart"/>
      <w:r w:rsidRPr="00050DBC">
        <w:rPr>
          <w:rFonts w:ascii="Arial" w:hAnsi="Arial" w:cs="Arial"/>
          <w:shd w:val="clear" w:color="auto" w:fill="FFFFFF"/>
        </w:rPr>
        <w:t>Cadidavid</w:t>
      </w:r>
      <w:proofErr w:type="spellEnd"/>
      <w:r w:rsidRPr="00050DBC">
        <w:rPr>
          <w:rFonts w:ascii="Arial" w:hAnsi="Arial" w:cs="Arial"/>
          <w:shd w:val="clear" w:color="auto" w:fill="FFFFFF"/>
        </w:rPr>
        <w:t xml:space="preserve"> e Lega Consumatori.</w:t>
      </w:r>
    </w:p>
    <w:p w14:paraId="6EA0FD50" w14:textId="77777777" w:rsidR="00050DBC" w:rsidRPr="00050DBC" w:rsidRDefault="00050DBC" w:rsidP="00050DBC">
      <w:pPr>
        <w:spacing w:before="240" w:after="240" w:line="259" w:lineRule="auto"/>
        <w:rPr>
          <w:rFonts w:ascii="Arial" w:hAnsi="Arial" w:cs="Arial"/>
          <w:shd w:val="clear" w:color="auto" w:fill="FFFFFF"/>
        </w:rPr>
      </w:pPr>
      <w:r w:rsidRPr="00050DBC">
        <w:rPr>
          <w:rFonts w:ascii="Arial" w:hAnsi="Arial" w:cs="Arial"/>
          <w:shd w:val="clear" w:color="auto" w:fill="FFFFFF"/>
        </w:rPr>
        <w:lastRenderedPageBreak/>
        <w:t>“</w:t>
      </w:r>
      <w:r>
        <w:rPr>
          <w:rFonts w:ascii="Arial" w:hAnsi="Arial" w:cs="Arial"/>
          <w:i/>
          <w:shd w:val="clear" w:color="auto" w:fill="FFFFFF"/>
        </w:rPr>
        <w:t>Siam</w:t>
      </w:r>
      <w:r w:rsidRPr="00050DBC">
        <w:rPr>
          <w:rFonts w:ascii="Arial" w:hAnsi="Arial" w:cs="Arial"/>
          <w:i/>
          <w:shd w:val="clear" w:color="auto" w:fill="FFFFFF"/>
        </w:rPr>
        <w:t>o davvero felici di poter portare il nostro impegno nella diffusione di cultura energetica nelle case di tanti associati e utenti ACLI Verona. Il nostro modello è capace di offrire vantaggi concreti e sostenibili alle famiglie che ci danno fiducia, ma sono la consapevolezza e la sensibilità delle persone a poter davvero fare la differenza nel percorso verso la transizione energetica del nostro Paese</w:t>
      </w:r>
      <w:r w:rsidRPr="00050DBC">
        <w:rPr>
          <w:rFonts w:ascii="Arial" w:hAnsi="Arial" w:cs="Arial"/>
          <w:shd w:val="clear" w:color="auto" w:fill="FFFFFF"/>
        </w:rPr>
        <w:t xml:space="preserve">” - afferma </w:t>
      </w:r>
      <w:r w:rsidRPr="00050DBC">
        <w:rPr>
          <w:rFonts w:ascii="Arial" w:hAnsi="Arial" w:cs="Arial"/>
          <w:b/>
          <w:shd w:val="clear" w:color="auto" w:fill="FFFFFF"/>
        </w:rPr>
        <w:t xml:space="preserve">Gabriele </w:t>
      </w:r>
      <w:proofErr w:type="spellStart"/>
      <w:r w:rsidRPr="00050DBC">
        <w:rPr>
          <w:rFonts w:ascii="Arial" w:hAnsi="Arial" w:cs="Arial"/>
          <w:b/>
          <w:shd w:val="clear" w:color="auto" w:fill="FFFFFF"/>
        </w:rPr>
        <w:t>Nicolis</w:t>
      </w:r>
      <w:proofErr w:type="spellEnd"/>
      <w:r w:rsidRPr="00050DBC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Direttore Generale di ForGreen e </w:t>
      </w:r>
      <w:r w:rsidRPr="00050DBC">
        <w:rPr>
          <w:rFonts w:ascii="Arial" w:hAnsi="Arial" w:cs="Arial"/>
          <w:shd w:val="clear" w:color="auto" w:fill="FFFFFF"/>
        </w:rPr>
        <w:t>Presidente di WeForGreen Sharing – “</w:t>
      </w:r>
      <w:r w:rsidRPr="00050DBC">
        <w:rPr>
          <w:rFonts w:ascii="Arial" w:hAnsi="Arial" w:cs="Arial"/>
          <w:i/>
          <w:shd w:val="clear" w:color="auto" w:fill="FFFFFF"/>
        </w:rPr>
        <w:t>WeForGreen, forte dell'esperienza di 12 anni di attività con più 1.500 soci, una raccolta di capitale aggregata di oltre 6 milioni di euro attorno a progetti di autoproduzione energetica ed un beneficio totale generato finora pari a più di 3 milioni di euro, intende proseguire in questo percorso di sostenibilità condivisa dando sempre a più famiglie l'opportunità di investire nelle energie rinnovabili e di ricevere benefici concreti sulle proprie spese in bolletta. È grazie a progetti come questo che il paradigma dell’Economia civile si fa concreto coinvolgendo persone, territorio e Comunità</w:t>
      </w:r>
      <w:r w:rsidRPr="00050DBC">
        <w:rPr>
          <w:rFonts w:ascii="Arial" w:hAnsi="Arial" w:cs="Arial"/>
          <w:shd w:val="clear" w:color="auto" w:fill="FFFFFF"/>
        </w:rPr>
        <w:t>''.</w:t>
      </w:r>
    </w:p>
    <w:p w14:paraId="3122C84B" w14:textId="77777777" w:rsidR="00050DBC" w:rsidRPr="00050DBC" w:rsidRDefault="00050DBC" w:rsidP="00050DBC">
      <w:pPr>
        <w:jc w:val="both"/>
        <w:rPr>
          <w:rFonts w:ascii="Arial" w:hAnsi="Arial" w:cs="Arial"/>
          <w:shd w:val="clear" w:color="auto" w:fill="FFFFFF"/>
        </w:rPr>
      </w:pPr>
    </w:p>
    <w:p w14:paraId="1E6AC42F" w14:textId="77777777" w:rsidR="00114B97" w:rsidRDefault="00050DBC" w:rsidP="00114B97">
      <w:pPr>
        <w:spacing w:after="120" w:line="276" w:lineRule="auto"/>
        <w:jc w:val="right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050DBC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D5F3B6" wp14:editId="3AF374D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80035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69C4" w14:textId="77777777" w:rsidR="00050DBC" w:rsidRDefault="00050DBC" w:rsidP="00050DBC">
                            <w:pPr>
                              <w:spacing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80D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Ufficio Stampa ForGreen Spa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Sb</w:t>
                            </w:r>
                          </w:p>
                          <w:p w14:paraId="3BD04FBB" w14:textId="77777777" w:rsidR="00050DBC" w:rsidRPr="00050DBC" w:rsidRDefault="00050DBC" w:rsidP="00050DBC">
                            <w:pPr>
                              <w:spacing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480D7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comunicazione@forgreen.it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C57F8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www.forgreen.it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D5F3B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95pt;width:220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5VDQIAAPc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" stroked="f">
                <v:textbox style="mso-fit-shape-to-text:t">
                  <w:txbxContent>
                    <w:p w14:paraId="31F269C4" w14:textId="77777777" w:rsidR="00050DBC" w:rsidRDefault="00050DBC" w:rsidP="00050DBC">
                      <w:pPr>
                        <w:spacing w:after="12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480D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Ufficio Stampa ForGreen Spa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Sb</w:t>
                      </w:r>
                    </w:p>
                    <w:p w14:paraId="3BD04FBB" w14:textId="77777777" w:rsidR="00050DBC" w:rsidRPr="00050DBC" w:rsidRDefault="00050DBC" w:rsidP="00050DBC">
                      <w:pPr>
                        <w:spacing w:after="12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480D7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comunicazione@forgreen.it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C57F8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www.forgreen.it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0DBC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D56A37" wp14:editId="1E58963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800350" cy="1404620"/>
                <wp:effectExtent l="0" t="0" r="0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8165" w14:textId="77777777" w:rsidR="00050DBC" w:rsidRDefault="00050DBC" w:rsidP="00050DBC">
                            <w:pPr>
                              <w:spacing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80D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Ufficio Stampa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ACLI Verona</w:t>
                            </w:r>
                          </w:p>
                          <w:p w14:paraId="5BD8D316" w14:textId="77777777" w:rsidR="00050DBC" w:rsidRPr="00783FCE" w:rsidRDefault="00050DBC" w:rsidP="00050DBC">
                            <w:pPr>
                              <w:jc w:val="both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50DB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comunicazione@acliverona.it</w:t>
                            </w:r>
                            <w:r w:rsidRPr="00050DB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50DB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|</w:t>
                            </w:r>
                            <w:r w:rsidRPr="00050DB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045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50DB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9275000</w:t>
                            </w:r>
                            <w:r w:rsidRPr="00836233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26D334" w14:textId="77777777" w:rsidR="00050DBC" w:rsidRPr="00050DBC" w:rsidRDefault="00050DBC" w:rsidP="00050DBC">
                            <w:pPr>
                              <w:jc w:val="both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D56A37" id="_x0000_s1027" type="#_x0000_t202" style="position:absolute;left:0;text-align:left;margin-left:169.3pt;margin-top:.95pt;width:220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ci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" stroked="f">
                <v:textbox style="mso-fit-shape-to-text:t">
                  <w:txbxContent>
                    <w:p w14:paraId="3C888165" w14:textId="77777777" w:rsidR="00050DBC" w:rsidRDefault="00050DBC" w:rsidP="00050DBC">
                      <w:pPr>
                        <w:spacing w:after="12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480D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Ufficio Stampa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ACLI Verona</w:t>
                      </w:r>
                    </w:p>
                    <w:p w14:paraId="5BD8D316" w14:textId="77777777" w:rsidR="00050DBC" w:rsidRPr="00783FCE" w:rsidRDefault="00050DBC" w:rsidP="00050DBC">
                      <w:pPr>
                        <w:jc w:val="both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50DB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comunicazione@acliverona.it</w:t>
                      </w:r>
                      <w:r w:rsidRPr="00050DB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50DBC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|</w:t>
                      </w:r>
                      <w:r w:rsidRPr="00050DB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045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050DB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9275000</w:t>
                      </w:r>
                      <w:r w:rsidRPr="00836233">
                        <w:rPr>
                          <w:rFonts w:cs="Calibri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26D334" w14:textId="77777777" w:rsidR="00050DBC" w:rsidRPr="00050DBC" w:rsidRDefault="00050DBC" w:rsidP="00050DBC">
                      <w:pPr>
                        <w:jc w:val="both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F4F7E0" w14:textId="77777777" w:rsidR="002F5D13" w:rsidRPr="00B37494" w:rsidRDefault="002F5D13" w:rsidP="00114B97">
      <w:pPr>
        <w:spacing w:after="120" w:line="276" w:lineRule="auto"/>
        <w:jc w:val="right"/>
        <w:rPr>
          <w:rStyle w:val="Enfasigrassetto"/>
          <w:rFonts w:ascii="Arial" w:hAnsi="Arial" w:cs="Arial"/>
          <w:color w:val="000000" w:themeColor="text1"/>
          <w:sz w:val="22"/>
          <w:szCs w:val="22"/>
        </w:rPr>
      </w:pPr>
    </w:p>
    <w:sectPr w:rsidR="002F5D13" w:rsidRPr="00B37494" w:rsidSect="00050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11A1C" w14:textId="77777777" w:rsidR="0059280D" w:rsidRDefault="0059280D">
      <w:r>
        <w:separator/>
      </w:r>
    </w:p>
  </w:endnote>
  <w:endnote w:type="continuationSeparator" w:id="0">
    <w:p w14:paraId="083C2187" w14:textId="77777777" w:rsidR="0059280D" w:rsidRDefault="0059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3B105" w14:textId="77777777" w:rsidR="00F552DF" w:rsidRDefault="00F552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8A9F" w14:textId="77777777" w:rsidR="00DA5E59" w:rsidRDefault="00DA5E59" w:rsidP="00DA5E59">
    <w:pPr>
      <w:pStyle w:val="Pidipagina"/>
      <w:jc w:val="right"/>
      <w:rPr>
        <w:rFonts w:ascii="Arial" w:hAnsi="Arial" w:cs="Arial"/>
        <w:b/>
        <w:color w:val="A6A6A6" w:themeColor="background1" w:themeShade="A6"/>
        <w:sz w:val="14"/>
        <w:szCs w:val="14"/>
      </w:rPr>
    </w:pPr>
  </w:p>
  <w:p w14:paraId="1B58B348" w14:textId="0E8C9A96" w:rsidR="009B49A8" w:rsidRPr="00DA5E59" w:rsidRDefault="00F552DF" w:rsidP="00DA5E59">
    <w:pPr>
      <w:pStyle w:val="Pidipagina"/>
      <w:jc w:val="right"/>
      <w:rPr>
        <w:rFonts w:ascii="Arial" w:hAnsi="Arial" w:cs="Arial"/>
        <w:color w:val="A6A6A6" w:themeColor="background1" w:themeShade="A6"/>
        <w:sz w:val="14"/>
        <w:szCs w:val="14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E7B323" wp14:editId="13FD9A32">
              <wp:simplePos x="0" y="0"/>
              <wp:positionH relativeFrom="column">
                <wp:posOffset>-116840</wp:posOffset>
              </wp:positionH>
              <wp:positionV relativeFrom="paragraph">
                <wp:posOffset>133985</wp:posOffset>
              </wp:positionV>
              <wp:extent cx="6330950" cy="53975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950" cy="53975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B4525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34F87DB3" w14:textId="7EE60DE4" w:rsidR="00DA5E59" w:rsidRPr="00DA5E59" w:rsidRDefault="00DA5E59" w:rsidP="00F552DF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Ufficio Stampa ForGreen Spa</w:t>
                          </w:r>
                          <w:r w:rsidR="009468CB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Società Benefit</w:t>
                          </w:r>
                        </w:p>
                        <w:p w14:paraId="3BFB0D07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EE7B3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9.2pt;margin-top:10.55pt;width:498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" fillcolor="#8bc53f" stroked="f">
              <v:textbox inset="0,0,0,0">
                <w:txbxContent>
                  <w:p w14:paraId="56DB4525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34F87DB3" w14:textId="7EE60DE4" w:rsidR="00DA5E59" w:rsidRPr="00DA5E59" w:rsidRDefault="00DA5E59" w:rsidP="00F552DF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Ufficio Stampa </w:t>
                    </w:r>
                    <w:proofErr w:type="spellStart"/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ForGreen</w:t>
                    </w:r>
                    <w:proofErr w:type="spellEnd"/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Spa</w:t>
                    </w:r>
                    <w:r w:rsidR="009468CB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</w:t>
                    </w:r>
                    <w:bookmarkStart w:id="1" w:name="_GoBack"/>
                    <w:bookmarkEnd w:id="1"/>
                    <w:r w:rsidR="009468CB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Società Benefit</w:t>
                    </w:r>
                  </w:p>
                  <w:p w14:paraId="3BFB0D07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</v:shape>
          </w:pict>
        </mc:Fallback>
      </mc:AlternateContent>
    </w:r>
    <w:r w:rsidR="00DA5E59"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="00DA5E59"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PAGE  \* Arabic  \* MERGEFORMAT</w:instrText>
    </w:r>
    <w:r w:rsidR="00DA5E59"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55700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="00DA5E59"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  <w:r w:rsidR="00DA5E59" w:rsidRPr="00DA5E59">
      <w:rPr>
        <w:rFonts w:ascii="Arial" w:hAnsi="Arial" w:cs="Arial"/>
        <w:color w:val="A6A6A6" w:themeColor="background1" w:themeShade="A6"/>
        <w:sz w:val="14"/>
        <w:szCs w:val="14"/>
      </w:rPr>
      <w:t xml:space="preserve"> di </w:t>
    </w:r>
    <w:r w:rsidR="00DA5E59"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="00DA5E59"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NUMPAGES  \* Arabic  \* MERGEFORMAT</w:instrText>
    </w:r>
    <w:r w:rsidR="00DA5E59"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55700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="00DA5E59"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</w:p>
  <w:p w14:paraId="34E28981" w14:textId="58A64B06" w:rsidR="009B49A8" w:rsidRPr="00762FA6" w:rsidRDefault="009B49A8" w:rsidP="00762FA6">
    <w:pPr>
      <w:pStyle w:val="Pidipagina"/>
      <w:rPr>
        <w:rFonts w:ascii="Arial" w:hAnsi="Arial" w:cs="Arial"/>
        <w:sz w:val="22"/>
        <w:szCs w:val="22"/>
      </w:rPr>
    </w:pPr>
  </w:p>
  <w:p w14:paraId="71C1E41D" w14:textId="58F2D2A1" w:rsidR="009B49A8" w:rsidRPr="00762FA6" w:rsidRDefault="009B49A8" w:rsidP="00762FA6">
    <w:pPr>
      <w:pStyle w:val="Pidipagina"/>
      <w:rPr>
        <w:rFonts w:ascii="Arial" w:hAnsi="Arial" w:cs="Arial"/>
        <w:sz w:val="22"/>
        <w:szCs w:val="22"/>
      </w:rPr>
    </w:pPr>
  </w:p>
  <w:p w14:paraId="36592CF7" w14:textId="77777777" w:rsidR="009B49A8" w:rsidRPr="00762FA6" w:rsidRDefault="009B49A8">
    <w:pPr>
      <w:pStyle w:val="Pidipagina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BD38A" w14:textId="77777777" w:rsidR="00F552DF" w:rsidRDefault="00F552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E355E" w14:textId="77777777" w:rsidR="0059280D" w:rsidRDefault="0059280D">
      <w:r>
        <w:separator/>
      </w:r>
    </w:p>
  </w:footnote>
  <w:footnote w:type="continuationSeparator" w:id="0">
    <w:p w14:paraId="75EBE932" w14:textId="77777777" w:rsidR="0059280D" w:rsidRDefault="0059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E379" w14:textId="77777777" w:rsidR="00F552DF" w:rsidRDefault="00F552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C966" w14:textId="77777777" w:rsidR="009B49A8" w:rsidRDefault="00050DBC" w:rsidP="00A87EB3">
    <w:pPr>
      <w:pStyle w:val="Intestazione"/>
      <w:tabs>
        <w:tab w:val="clear" w:pos="4819"/>
        <w:tab w:val="clear" w:pos="9638"/>
        <w:tab w:val="left" w:pos="846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31787AF" wp14:editId="28BD0683">
          <wp:simplePos x="0" y="0"/>
          <wp:positionH relativeFrom="margin">
            <wp:align>left</wp:align>
          </wp:positionH>
          <wp:positionV relativeFrom="paragraph">
            <wp:posOffset>-112395</wp:posOffset>
          </wp:positionV>
          <wp:extent cx="990600" cy="6239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" t="1993" r="3478" b="2986"/>
                  <a:stretch/>
                </pic:blipFill>
                <pic:spPr bwMode="auto">
                  <a:xfrm>
                    <a:off x="0" y="0"/>
                    <a:ext cx="990600" cy="6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1" layoutInCell="1" allowOverlap="1" wp14:anchorId="76AFA36E" wp14:editId="4B1DBCFA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769620" cy="826770"/>
          <wp:effectExtent l="0" t="0" r="0" b="0"/>
          <wp:wrapNone/>
          <wp:docPr id="3" name="Immagine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EB3">
      <w:rPr>
        <w:rFonts w:ascii="Arial" w:hAnsi="Arial" w:cs="Arial"/>
        <w:sz w:val="22"/>
        <w:szCs w:val="22"/>
      </w:rPr>
      <w:tab/>
    </w:r>
  </w:p>
  <w:p w14:paraId="020C07AE" w14:textId="77777777" w:rsidR="0063654F" w:rsidRDefault="0063654F" w:rsidP="00A87EB3">
    <w:pPr>
      <w:pStyle w:val="Intestazione"/>
      <w:tabs>
        <w:tab w:val="clear" w:pos="4819"/>
        <w:tab w:val="clear" w:pos="9638"/>
        <w:tab w:val="left" w:pos="8460"/>
      </w:tabs>
      <w:rPr>
        <w:rFonts w:ascii="Arial" w:hAnsi="Arial" w:cs="Arial"/>
        <w:sz w:val="22"/>
        <w:szCs w:val="22"/>
      </w:rPr>
    </w:pPr>
  </w:p>
  <w:p w14:paraId="228F457A" w14:textId="77777777" w:rsidR="009B49A8" w:rsidRDefault="009B49A8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14:paraId="6D6913B0" w14:textId="77777777" w:rsidR="00666DDE" w:rsidRDefault="009B49A8" w:rsidP="00A87EB3">
    <w:pPr>
      <w:spacing w:before="240" w:line="276" w:lineRule="auto"/>
      <w:jc w:val="center"/>
      <w:rPr>
        <w:rFonts w:ascii="Arial" w:hAnsi="Arial" w:cs="Arial"/>
        <w:b/>
        <w:color w:val="A6A6A6"/>
      </w:rPr>
    </w:pPr>
    <w:r w:rsidRPr="00DA5E59">
      <w:rPr>
        <w:rFonts w:ascii="Arial" w:hAnsi="Arial" w:cs="Arial"/>
        <w:b/>
        <w:color w:val="A6A6A6"/>
      </w:rPr>
      <w:t>COMUNICATO STAMPA</w:t>
    </w:r>
  </w:p>
  <w:p w14:paraId="73254AE2" w14:textId="77777777" w:rsidR="00050DBC" w:rsidRPr="00A87EB3" w:rsidRDefault="00050DBC" w:rsidP="00A87EB3">
    <w:pPr>
      <w:spacing w:before="240" w:line="276" w:lineRule="auto"/>
      <w:jc w:val="center"/>
      <w:rPr>
        <w:rFonts w:ascii="Arial" w:hAnsi="Arial" w:cs="Arial"/>
        <w:b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83CDE" w14:textId="77777777" w:rsidR="00F552DF" w:rsidRDefault="00F552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06"/>
    <w:multiLevelType w:val="hybridMultilevel"/>
    <w:tmpl w:val="4798EDFA"/>
    <w:lvl w:ilvl="0" w:tplc="174E901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B2AD5"/>
    <w:multiLevelType w:val="hybridMultilevel"/>
    <w:tmpl w:val="ACACB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952"/>
    <w:multiLevelType w:val="hybridMultilevel"/>
    <w:tmpl w:val="2C3A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3502"/>
    <w:multiLevelType w:val="hybridMultilevel"/>
    <w:tmpl w:val="9A867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35311"/>
    <w:multiLevelType w:val="hybridMultilevel"/>
    <w:tmpl w:val="12F8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A560F"/>
    <w:multiLevelType w:val="hybridMultilevel"/>
    <w:tmpl w:val="8126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4EC"/>
    <w:multiLevelType w:val="hybridMultilevel"/>
    <w:tmpl w:val="D0500AAA"/>
    <w:lvl w:ilvl="0" w:tplc="AA7C075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B"/>
    <w:rsid w:val="00003DA7"/>
    <w:rsid w:val="00012526"/>
    <w:rsid w:val="000262E8"/>
    <w:rsid w:val="0002795A"/>
    <w:rsid w:val="00033170"/>
    <w:rsid w:val="00041C5D"/>
    <w:rsid w:val="00046F59"/>
    <w:rsid w:val="00050DBC"/>
    <w:rsid w:val="00051F86"/>
    <w:rsid w:val="000551D1"/>
    <w:rsid w:val="00055AB3"/>
    <w:rsid w:val="00060E53"/>
    <w:rsid w:val="000660B5"/>
    <w:rsid w:val="0006768C"/>
    <w:rsid w:val="00071819"/>
    <w:rsid w:val="000748AC"/>
    <w:rsid w:val="000759C0"/>
    <w:rsid w:val="00086018"/>
    <w:rsid w:val="000941AB"/>
    <w:rsid w:val="00097E7E"/>
    <w:rsid w:val="000A028D"/>
    <w:rsid w:val="000A388C"/>
    <w:rsid w:val="000B0A00"/>
    <w:rsid w:val="000C4632"/>
    <w:rsid w:val="000C4A49"/>
    <w:rsid w:val="000C696D"/>
    <w:rsid w:val="000D1C63"/>
    <w:rsid w:val="000D3C48"/>
    <w:rsid w:val="000E1D1B"/>
    <w:rsid w:val="000F4CE5"/>
    <w:rsid w:val="000F4EA9"/>
    <w:rsid w:val="00114B97"/>
    <w:rsid w:val="00115714"/>
    <w:rsid w:val="00115770"/>
    <w:rsid w:val="00117993"/>
    <w:rsid w:val="00121922"/>
    <w:rsid w:val="001245B1"/>
    <w:rsid w:val="00125249"/>
    <w:rsid w:val="00126D49"/>
    <w:rsid w:val="0013164F"/>
    <w:rsid w:val="00133103"/>
    <w:rsid w:val="00135C6D"/>
    <w:rsid w:val="001467D1"/>
    <w:rsid w:val="00155455"/>
    <w:rsid w:val="00157847"/>
    <w:rsid w:val="00163B5B"/>
    <w:rsid w:val="001678D1"/>
    <w:rsid w:val="001719B8"/>
    <w:rsid w:val="0018391C"/>
    <w:rsid w:val="00191EB2"/>
    <w:rsid w:val="001A4B0E"/>
    <w:rsid w:val="001A6634"/>
    <w:rsid w:val="001C50E8"/>
    <w:rsid w:val="001C5C02"/>
    <w:rsid w:val="001C7761"/>
    <w:rsid w:val="001D4AE8"/>
    <w:rsid w:val="001D5524"/>
    <w:rsid w:val="001D77B0"/>
    <w:rsid w:val="001F2A6A"/>
    <w:rsid w:val="001F34AE"/>
    <w:rsid w:val="001F7F05"/>
    <w:rsid w:val="00202397"/>
    <w:rsid w:val="002063EE"/>
    <w:rsid w:val="00206E2D"/>
    <w:rsid w:val="00221357"/>
    <w:rsid w:val="00222B1C"/>
    <w:rsid w:val="00231146"/>
    <w:rsid w:val="00243994"/>
    <w:rsid w:val="002550B2"/>
    <w:rsid w:val="00256092"/>
    <w:rsid w:val="0026442A"/>
    <w:rsid w:val="0026696B"/>
    <w:rsid w:val="002670E3"/>
    <w:rsid w:val="002713D0"/>
    <w:rsid w:val="002718EA"/>
    <w:rsid w:val="0027433C"/>
    <w:rsid w:val="00277560"/>
    <w:rsid w:val="00281DBB"/>
    <w:rsid w:val="00282373"/>
    <w:rsid w:val="0028677B"/>
    <w:rsid w:val="00294413"/>
    <w:rsid w:val="00296AF9"/>
    <w:rsid w:val="002A285B"/>
    <w:rsid w:val="002A690C"/>
    <w:rsid w:val="002B0761"/>
    <w:rsid w:val="002B3043"/>
    <w:rsid w:val="002D0AFC"/>
    <w:rsid w:val="002E3FC0"/>
    <w:rsid w:val="002E5785"/>
    <w:rsid w:val="002E5E16"/>
    <w:rsid w:val="002F14D7"/>
    <w:rsid w:val="002F5D13"/>
    <w:rsid w:val="002F69B1"/>
    <w:rsid w:val="00301662"/>
    <w:rsid w:val="00307227"/>
    <w:rsid w:val="003114A4"/>
    <w:rsid w:val="00314468"/>
    <w:rsid w:val="0031530C"/>
    <w:rsid w:val="00317EFE"/>
    <w:rsid w:val="00335F7A"/>
    <w:rsid w:val="00340471"/>
    <w:rsid w:val="00356896"/>
    <w:rsid w:val="00356DD9"/>
    <w:rsid w:val="003635AD"/>
    <w:rsid w:val="00372D4C"/>
    <w:rsid w:val="00373931"/>
    <w:rsid w:val="00374CC2"/>
    <w:rsid w:val="00380D12"/>
    <w:rsid w:val="00382307"/>
    <w:rsid w:val="0038454E"/>
    <w:rsid w:val="00385E3B"/>
    <w:rsid w:val="00386649"/>
    <w:rsid w:val="003A06AE"/>
    <w:rsid w:val="003A2B44"/>
    <w:rsid w:val="003A33BE"/>
    <w:rsid w:val="003A70AA"/>
    <w:rsid w:val="003B1213"/>
    <w:rsid w:val="003B16AB"/>
    <w:rsid w:val="003B7333"/>
    <w:rsid w:val="003D2EA5"/>
    <w:rsid w:val="003D5572"/>
    <w:rsid w:val="003E2881"/>
    <w:rsid w:val="003F5F00"/>
    <w:rsid w:val="003F689A"/>
    <w:rsid w:val="003F7F46"/>
    <w:rsid w:val="004014F4"/>
    <w:rsid w:val="00401F33"/>
    <w:rsid w:val="00420F66"/>
    <w:rsid w:val="004213A7"/>
    <w:rsid w:val="00426623"/>
    <w:rsid w:val="0043007B"/>
    <w:rsid w:val="0043172B"/>
    <w:rsid w:val="00432D59"/>
    <w:rsid w:val="00432F94"/>
    <w:rsid w:val="0043382E"/>
    <w:rsid w:val="004412FE"/>
    <w:rsid w:val="004440BD"/>
    <w:rsid w:val="00445380"/>
    <w:rsid w:val="00451A64"/>
    <w:rsid w:val="004579F8"/>
    <w:rsid w:val="0046136D"/>
    <w:rsid w:val="00464284"/>
    <w:rsid w:val="00470705"/>
    <w:rsid w:val="00480D70"/>
    <w:rsid w:val="0048353E"/>
    <w:rsid w:val="00483D61"/>
    <w:rsid w:val="004850B2"/>
    <w:rsid w:val="00485F86"/>
    <w:rsid w:val="0049132B"/>
    <w:rsid w:val="0049551D"/>
    <w:rsid w:val="004A2562"/>
    <w:rsid w:val="004B0923"/>
    <w:rsid w:val="004B6E4E"/>
    <w:rsid w:val="004C043C"/>
    <w:rsid w:val="004C1D01"/>
    <w:rsid w:val="004D69AF"/>
    <w:rsid w:val="004E0186"/>
    <w:rsid w:val="004E2578"/>
    <w:rsid w:val="004E36DF"/>
    <w:rsid w:val="004E59BB"/>
    <w:rsid w:val="00505364"/>
    <w:rsid w:val="005070BB"/>
    <w:rsid w:val="005271D5"/>
    <w:rsid w:val="0052743C"/>
    <w:rsid w:val="00534837"/>
    <w:rsid w:val="00542366"/>
    <w:rsid w:val="00542621"/>
    <w:rsid w:val="00547DAD"/>
    <w:rsid w:val="00564E6B"/>
    <w:rsid w:val="00570F57"/>
    <w:rsid w:val="005752B9"/>
    <w:rsid w:val="00584B43"/>
    <w:rsid w:val="00585227"/>
    <w:rsid w:val="00590EB2"/>
    <w:rsid w:val="0059280D"/>
    <w:rsid w:val="0059648E"/>
    <w:rsid w:val="005A70D7"/>
    <w:rsid w:val="005B2A55"/>
    <w:rsid w:val="005C0DC5"/>
    <w:rsid w:val="005C198A"/>
    <w:rsid w:val="005C6CA9"/>
    <w:rsid w:val="005C7B15"/>
    <w:rsid w:val="005E297D"/>
    <w:rsid w:val="005F3EDA"/>
    <w:rsid w:val="005F66CD"/>
    <w:rsid w:val="006038A9"/>
    <w:rsid w:val="00604E51"/>
    <w:rsid w:val="00612713"/>
    <w:rsid w:val="00612880"/>
    <w:rsid w:val="0061325B"/>
    <w:rsid w:val="00615AB3"/>
    <w:rsid w:val="00622354"/>
    <w:rsid w:val="006266A2"/>
    <w:rsid w:val="006270EA"/>
    <w:rsid w:val="00627187"/>
    <w:rsid w:val="0063185B"/>
    <w:rsid w:val="00634F25"/>
    <w:rsid w:val="0063654F"/>
    <w:rsid w:val="00641B1D"/>
    <w:rsid w:val="00645B17"/>
    <w:rsid w:val="006511F6"/>
    <w:rsid w:val="00661CCE"/>
    <w:rsid w:val="00665B38"/>
    <w:rsid w:val="00665C67"/>
    <w:rsid w:val="00666C9D"/>
    <w:rsid w:val="00666DDE"/>
    <w:rsid w:val="006712D4"/>
    <w:rsid w:val="0068062B"/>
    <w:rsid w:val="0068068C"/>
    <w:rsid w:val="00682B43"/>
    <w:rsid w:val="00693EDF"/>
    <w:rsid w:val="006A225C"/>
    <w:rsid w:val="006A2560"/>
    <w:rsid w:val="006A66E8"/>
    <w:rsid w:val="006B2BB8"/>
    <w:rsid w:val="006B54BA"/>
    <w:rsid w:val="006C1FA7"/>
    <w:rsid w:val="006E2EEC"/>
    <w:rsid w:val="006E4724"/>
    <w:rsid w:val="006F139A"/>
    <w:rsid w:val="00701982"/>
    <w:rsid w:val="0072041E"/>
    <w:rsid w:val="007267B5"/>
    <w:rsid w:val="0075541B"/>
    <w:rsid w:val="00762094"/>
    <w:rsid w:val="00762FA6"/>
    <w:rsid w:val="0077277D"/>
    <w:rsid w:val="00774136"/>
    <w:rsid w:val="00775E08"/>
    <w:rsid w:val="007868B8"/>
    <w:rsid w:val="007945FD"/>
    <w:rsid w:val="00794F62"/>
    <w:rsid w:val="007A2EDF"/>
    <w:rsid w:val="007A3564"/>
    <w:rsid w:val="007B10C0"/>
    <w:rsid w:val="007B5F9F"/>
    <w:rsid w:val="007C3DEA"/>
    <w:rsid w:val="007D40DE"/>
    <w:rsid w:val="007F080B"/>
    <w:rsid w:val="008163C3"/>
    <w:rsid w:val="00816E38"/>
    <w:rsid w:val="00820A01"/>
    <w:rsid w:val="0082680A"/>
    <w:rsid w:val="008341BC"/>
    <w:rsid w:val="0083452A"/>
    <w:rsid w:val="00841055"/>
    <w:rsid w:val="00841BCB"/>
    <w:rsid w:val="00845180"/>
    <w:rsid w:val="008500D7"/>
    <w:rsid w:val="008501AD"/>
    <w:rsid w:val="00855BE8"/>
    <w:rsid w:val="00872A3E"/>
    <w:rsid w:val="00877F02"/>
    <w:rsid w:val="008824A5"/>
    <w:rsid w:val="008875B7"/>
    <w:rsid w:val="00887616"/>
    <w:rsid w:val="008927BD"/>
    <w:rsid w:val="008936DB"/>
    <w:rsid w:val="00896FC4"/>
    <w:rsid w:val="008B0BDD"/>
    <w:rsid w:val="008B0D90"/>
    <w:rsid w:val="008B197E"/>
    <w:rsid w:val="008B39EC"/>
    <w:rsid w:val="008B5AC8"/>
    <w:rsid w:val="008D0E53"/>
    <w:rsid w:val="008D26F4"/>
    <w:rsid w:val="008D6063"/>
    <w:rsid w:val="008D61A5"/>
    <w:rsid w:val="008E4CDB"/>
    <w:rsid w:val="008E5216"/>
    <w:rsid w:val="008E65EF"/>
    <w:rsid w:val="008F0AEB"/>
    <w:rsid w:val="008F148B"/>
    <w:rsid w:val="008F58F8"/>
    <w:rsid w:val="008F6057"/>
    <w:rsid w:val="0090173F"/>
    <w:rsid w:val="0090276E"/>
    <w:rsid w:val="00902CFC"/>
    <w:rsid w:val="00903C44"/>
    <w:rsid w:val="00904406"/>
    <w:rsid w:val="0090454C"/>
    <w:rsid w:val="0090630E"/>
    <w:rsid w:val="00914959"/>
    <w:rsid w:val="00916BC1"/>
    <w:rsid w:val="00926548"/>
    <w:rsid w:val="00927CBC"/>
    <w:rsid w:val="0093029E"/>
    <w:rsid w:val="009353C5"/>
    <w:rsid w:val="00941CBA"/>
    <w:rsid w:val="009423F5"/>
    <w:rsid w:val="009468CB"/>
    <w:rsid w:val="0094787A"/>
    <w:rsid w:val="00951993"/>
    <w:rsid w:val="009607CF"/>
    <w:rsid w:val="00961410"/>
    <w:rsid w:val="0096466C"/>
    <w:rsid w:val="00964B85"/>
    <w:rsid w:val="00981496"/>
    <w:rsid w:val="00985064"/>
    <w:rsid w:val="00987EE6"/>
    <w:rsid w:val="00991634"/>
    <w:rsid w:val="009941A8"/>
    <w:rsid w:val="00994632"/>
    <w:rsid w:val="00995ED5"/>
    <w:rsid w:val="009A35F9"/>
    <w:rsid w:val="009B1031"/>
    <w:rsid w:val="009B49A8"/>
    <w:rsid w:val="009B500D"/>
    <w:rsid w:val="009B701E"/>
    <w:rsid w:val="009C3ECE"/>
    <w:rsid w:val="009C4B41"/>
    <w:rsid w:val="00A12CD5"/>
    <w:rsid w:val="00A23416"/>
    <w:rsid w:val="00A26B65"/>
    <w:rsid w:val="00A33D2D"/>
    <w:rsid w:val="00A347EE"/>
    <w:rsid w:val="00A45349"/>
    <w:rsid w:val="00A470C3"/>
    <w:rsid w:val="00A47414"/>
    <w:rsid w:val="00A50778"/>
    <w:rsid w:val="00A55700"/>
    <w:rsid w:val="00A6237E"/>
    <w:rsid w:val="00A62599"/>
    <w:rsid w:val="00A735C4"/>
    <w:rsid w:val="00A738BE"/>
    <w:rsid w:val="00A87EB3"/>
    <w:rsid w:val="00A92649"/>
    <w:rsid w:val="00A9672C"/>
    <w:rsid w:val="00AB2BEB"/>
    <w:rsid w:val="00AB3F91"/>
    <w:rsid w:val="00AB6576"/>
    <w:rsid w:val="00AC1CC4"/>
    <w:rsid w:val="00AD0E13"/>
    <w:rsid w:val="00AD0E7F"/>
    <w:rsid w:val="00AD5184"/>
    <w:rsid w:val="00AD6701"/>
    <w:rsid w:val="00AE1707"/>
    <w:rsid w:val="00AE174A"/>
    <w:rsid w:val="00AE7CEF"/>
    <w:rsid w:val="00AF062B"/>
    <w:rsid w:val="00B004AA"/>
    <w:rsid w:val="00B1219A"/>
    <w:rsid w:val="00B12279"/>
    <w:rsid w:val="00B12FF5"/>
    <w:rsid w:val="00B15223"/>
    <w:rsid w:val="00B22262"/>
    <w:rsid w:val="00B27889"/>
    <w:rsid w:val="00B32A25"/>
    <w:rsid w:val="00B33060"/>
    <w:rsid w:val="00B37494"/>
    <w:rsid w:val="00B41552"/>
    <w:rsid w:val="00B4799E"/>
    <w:rsid w:val="00B55CB8"/>
    <w:rsid w:val="00B63129"/>
    <w:rsid w:val="00B74290"/>
    <w:rsid w:val="00B83886"/>
    <w:rsid w:val="00B97A91"/>
    <w:rsid w:val="00BA79AD"/>
    <w:rsid w:val="00BB6876"/>
    <w:rsid w:val="00BC253E"/>
    <w:rsid w:val="00BD3B25"/>
    <w:rsid w:val="00BD58ED"/>
    <w:rsid w:val="00BE0FAB"/>
    <w:rsid w:val="00BE530E"/>
    <w:rsid w:val="00BF0CC0"/>
    <w:rsid w:val="00C0403C"/>
    <w:rsid w:val="00C06AC8"/>
    <w:rsid w:val="00C072B7"/>
    <w:rsid w:val="00C232B0"/>
    <w:rsid w:val="00C319FB"/>
    <w:rsid w:val="00C36A5C"/>
    <w:rsid w:val="00C40EB4"/>
    <w:rsid w:val="00C454ED"/>
    <w:rsid w:val="00C57F85"/>
    <w:rsid w:val="00C612C8"/>
    <w:rsid w:val="00C62FF1"/>
    <w:rsid w:val="00C638B0"/>
    <w:rsid w:val="00C7365D"/>
    <w:rsid w:val="00C75D7B"/>
    <w:rsid w:val="00C7606F"/>
    <w:rsid w:val="00C7695C"/>
    <w:rsid w:val="00C8546A"/>
    <w:rsid w:val="00C85693"/>
    <w:rsid w:val="00C9659B"/>
    <w:rsid w:val="00CA1744"/>
    <w:rsid w:val="00CA31CF"/>
    <w:rsid w:val="00CA322F"/>
    <w:rsid w:val="00CB0B78"/>
    <w:rsid w:val="00CB0FE8"/>
    <w:rsid w:val="00CB126A"/>
    <w:rsid w:val="00CC15AB"/>
    <w:rsid w:val="00CC57EC"/>
    <w:rsid w:val="00CD0701"/>
    <w:rsid w:val="00CD2B03"/>
    <w:rsid w:val="00CE450E"/>
    <w:rsid w:val="00CE4D44"/>
    <w:rsid w:val="00CE4FBE"/>
    <w:rsid w:val="00CF3F88"/>
    <w:rsid w:val="00D0237B"/>
    <w:rsid w:val="00D05407"/>
    <w:rsid w:val="00D07935"/>
    <w:rsid w:val="00D14FA9"/>
    <w:rsid w:val="00D175F2"/>
    <w:rsid w:val="00D20A16"/>
    <w:rsid w:val="00D20F60"/>
    <w:rsid w:val="00D21E1B"/>
    <w:rsid w:val="00D248F4"/>
    <w:rsid w:val="00D31ED7"/>
    <w:rsid w:val="00D374CA"/>
    <w:rsid w:val="00D37F80"/>
    <w:rsid w:val="00D46708"/>
    <w:rsid w:val="00D50725"/>
    <w:rsid w:val="00D52E34"/>
    <w:rsid w:val="00D57035"/>
    <w:rsid w:val="00D62826"/>
    <w:rsid w:val="00D6316A"/>
    <w:rsid w:val="00D66313"/>
    <w:rsid w:val="00D66745"/>
    <w:rsid w:val="00D76308"/>
    <w:rsid w:val="00D76E78"/>
    <w:rsid w:val="00D76EBC"/>
    <w:rsid w:val="00D8496E"/>
    <w:rsid w:val="00D87A95"/>
    <w:rsid w:val="00D92D10"/>
    <w:rsid w:val="00D96CEB"/>
    <w:rsid w:val="00DA210D"/>
    <w:rsid w:val="00DA5E59"/>
    <w:rsid w:val="00DA6DEB"/>
    <w:rsid w:val="00DB7FDA"/>
    <w:rsid w:val="00DC449A"/>
    <w:rsid w:val="00DD2CA2"/>
    <w:rsid w:val="00DD6C85"/>
    <w:rsid w:val="00DE3979"/>
    <w:rsid w:val="00E072A9"/>
    <w:rsid w:val="00E12321"/>
    <w:rsid w:val="00E123EC"/>
    <w:rsid w:val="00E13669"/>
    <w:rsid w:val="00E13EDC"/>
    <w:rsid w:val="00E17996"/>
    <w:rsid w:val="00E21D0B"/>
    <w:rsid w:val="00E23F4A"/>
    <w:rsid w:val="00E25444"/>
    <w:rsid w:val="00E25E2C"/>
    <w:rsid w:val="00E2612B"/>
    <w:rsid w:val="00E34D84"/>
    <w:rsid w:val="00E34E91"/>
    <w:rsid w:val="00E37FE6"/>
    <w:rsid w:val="00E4284F"/>
    <w:rsid w:val="00E42C94"/>
    <w:rsid w:val="00E47280"/>
    <w:rsid w:val="00E54878"/>
    <w:rsid w:val="00E56172"/>
    <w:rsid w:val="00E57918"/>
    <w:rsid w:val="00E6276E"/>
    <w:rsid w:val="00E7613A"/>
    <w:rsid w:val="00E85DB6"/>
    <w:rsid w:val="00E904F6"/>
    <w:rsid w:val="00E90984"/>
    <w:rsid w:val="00E9169F"/>
    <w:rsid w:val="00E92EAB"/>
    <w:rsid w:val="00E9329E"/>
    <w:rsid w:val="00EA7AAC"/>
    <w:rsid w:val="00EA7D7C"/>
    <w:rsid w:val="00EB3BB4"/>
    <w:rsid w:val="00EB7370"/>
    <w:rsid w:val="00EB788D"/>
    <w:rsid w:val="00EB7A1C"/>
    <w:rsid w:val="00EB7F17"/>
    <w:rsid w:val="00EC47A9"/>
    <w:rsid w:val="00ED383B"/>
    <w:rsid w:val="00ED5F88"/>
    <w:rsid w:val="00EF26D9"/>
    <w:rsid w:val="00EF2875"/>
    <w:rsid w:val="00EF37F0"/>
    <w:rsid w:val="00EF7164"/>
    <w:rsid w:val="00EF7A00"/>
    <w:rsid w:val="00F0361E"/>
    <w:rsid w:val="00F11CFA"/>
    <w:rsid w:val="00F12FB1"/>
    <w:rsid w:val="00F16935"/>
    <w:rsid w:val="00F20F3E"/>
    <w:rsid w:val="00F23543"/>
    <w:rsid w:val="00F262D7"/>
    <w:rsid w:val="00F26D50"/>
    <w:rsid w:val="00F35124"/>
    <w:rsid w:val="00F44974"/>
    <w:rsid w:val="00F52A37"/>
    <w:rsid w:val="00F552DF"/>
    <w:rsid w:val="00F643D0"/>
    <w:rsid w:val="00F644EB"/>
    <w:rsid w:val="00F71E3F"/>
    <w:rsid w:val="00F72959"/>
    <w:rsid w:val="00F735F0"/>
    <w:rsid w:val="00F74566"/>
    <w:rsid w:val="00F9101B"/>
    <w:rsid w:val="00F9528D"/>
    <w:rsid w:val="00FA5142"/>
    <w:rsid w:val="00FB2330"/>
    <w:rsid w:val="00FC6CEE"/>
    <w:rsid w:val="00FD1FC6"/>
    <w:rsid w:val="00FE0304"/>
    <w:rsid w:val="00FF5873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A3567"/>
  <w15:docId w15:val="{0E722C04-F91D-4386-AE75-C37FA0A0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1D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1D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69A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634"/>
    <w:rPr>
      <w:color w:val="0000FF"/>
      <w:u w:val="single"/>
    </w:rPr>
  </w:style>
  <w:style w:type="character" w:styleId="Enfasicorsivo">
    <w:name w:val="Emphasis"/>
    <w:uiPriority w:val="20"/>
    <w:qFormat/>
    <w:rsid w:val="00C85693"/>
    <w:rPr>
      <w:i/>
      <w:iCs/>
    </w:rPr>
  </w:style>
  <w:style w:type="paragraph" w:styleId="Nessunaspaziatura">
    <w:name w:val="No Spacing"/>
    <w:qFormat/>
    <w:rsid w:val="00126D49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sid w:val="00CC1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C15AB"/>
  </w:style>
  <w:style w:type="paragraph" w:styleId="Soggettocommento">
    <w:name w:val="annotation subject"/>
    <w:basedOn w:val="Testocommento"/>
    <w:next w:val="Testocommento"/>
    <w:link w:val="SoggettocommentoCarattere"/>
    <w:rsid w:val="00CC15AB"/>
    <w:rPr>
      <w:b/>
      <w:bCs/>
    </w:rPr>
  </w:style>
  <w:style w:type="character" w:customStyle="1" w:styleId="SoggettocommentoCarattere">
    <w:name w:val="Soggetto commento Carattere"/>
    <w:link w:val="Soggettocommento"/>
    <w:rsid w:val="00CC15AB"/>
    <w:rPr>
      <w:b/>
      <w:bCs/>
    </w:rPr>
  </w:style>
  <w:style w:type="character" w:styleId="Collegamentovisitato">
    <w:name w:val="FollowedHyperlink"/>
    <w:rsid w:val="008B0BDD"/>
    <w:rPr>
      <w:color w:val="800080"/>
      <w:u w:val="single"/>
    </w:rPr>
  </w:style>
  <w:style w:type="paragraph" w:styleId="Revisione">
    <w:name w:val="Revision"/>
    <w:hidden/>
    <w:uiPriority w:val="99"/>
    <w:semiHidden/>
    <w:rsid w:val="00DB7FDA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4E91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0761"/>
    <w:rPr>
      <w:color w:val="605E5C"/>
      <w:shd w:val="clear" w:color="auto" w:fill="E1DFDD"/>
    </w:rPr>
  </w:style>
  <w:style w:type="character" w:styleId="Riferimentodelicato">
    <w:name w:val="Subtle Reference"/>
    <w:basedOn w:val="Carpredefinitoparagrafo"/>
    <w:uiPriority w:val="31"/>
    <w:qFormat/>
    <w:rsid w:val="002F5D13"/>
    <w:rPr>
      <w:smallCaps/>
      <w:color w:val="5A5A5A" w:themeColor="text1" w:themeTint="A5"/>
    </w:rPr>
  </w:style>
  <w:style w:type="paragraph" w:styleId="NormaleWeb">
    <w:name w:val="Normal (Web)"/>
    <w:basedOn w:val="Normale"/>
    <w:uiPriority w:val="99"/>
    <w:unhideWhenUsed/>
    <w:rsid w:val="000F4CE5"/>
    <w:pPr>
      <w:spacing w:before="100" w:beforeAutospacing="1" w:after="100" w:afterAutospacing="1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14B9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5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3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lforno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9733-34E4-4B45-A890-B93540FB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Manager>Gabriele Nicolis</Manager>
  <Company>ForGreen Spa</Company>
  <LinksUpToDate>false</LinksUpToDate>
  <CharactersWithSpaces>3803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mailto:comunicazione@forgreen.it</vt:lpwstr>
      </vt:variant>
      <vt:variant>
        <vt:lpwstr/>
      </vt:variant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http://www.weforgreen.it/aderisci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Anna Dal Forno</dc:creator>
  <dc:description>www.forgreen.it</dc:description>
  <cp:lastModifiedBy>smchiti</cp:lastModifiedBy>
  <cp:revision>4</cp:revision>
  <cp:lastPrinted>2022-09-02T11:09:00Z</cp:lastPrinted>
  <dcterms:created xsi:type="dcterms:W3CDTF">2023-11-21T12:51:00Z</dcterms:created>
  <dcterms:modified xsi:type="dcterms:W3CDTF">2023-11-22T07:54:00Z</dcterms:modified>
</cp:coreProperties>
</file>