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12F" w:rsidRPr="00893FEF" w:rsidRDefault="00E4112F" w:rsidP="00E4112F">
      <w:pPr>
        <w:spacing w:after="240"/>
        <w:rPr>
          <w:rFonts w:ascii="Arial" w:hAnsi="Arial" w:cs="Arial"/>
          <w:b/>
          <w:sz w:val="56"/>
          <w:szCs w:val="56"/>
        </w:rPr>
      </w:pPr>
      <w:r>
        <w:rPr>
          <w:rFonts w:ascii="Arial" w:hAnsi="Arial" w:cs="Arial"/>
          <w:b/>
          <w:sz w:val="56"/>
          <w:szCs w:val="56"/>
        </w:rPr>
        <w:t xml:space="preserve">Accordo tra ForGreen </w:t>
      </w:r>
      <w:r w:rsidR="00486145">
        <w:rPr>
          <w:rFonts w:ascii="Arial" w:hAnsi="Arial" w:cs="Arial"/>
          <w:b/>
          <w:sz w:val="56"/>
          <w:szCs w:val="56"/>
        </w:rPr>
        <w:t xml:space="preserve">e </w:t>
      </w:r>
      <w:proofErr w:type="spellStart"/>
      <w:r w:rsidR="00486145">
        <w:rPr>
          <w:rFonts w:ascii="Arial" w:hAnsi="Arial" w:cs="Arial"/>
          <w:b/>
          <w:sz w:val="56"/>
          <w:szCs w:val="56"/>
        </w:rPr>
        <w:t>Teleambiente</w:t>
      </w:r>
      <w:proofErr w:type="spellEnd"/>
      <w:r>
        <w:rPr>
          <w:rFonts w:ascii="Arial" w:hAnsi="Arial" w:cs="Arial"/>
          <w:b/>
          <w:sz w:val="56"/>
          <w:szCs w:val="56"/>
        </w:rPr>
        <w:t xml:space="preserve"> </w:t>
      </w:r>
      <w:r w:rsidRPr="00893FEF">
        <w:rPr>
          <w:rFonts w:ascii="Arial" w:hAnsi="Arial" w:cs="Arial"/>
          <w:b/>
          <w:sz w:val="56"/>
          <w:szCs w:val="56"/>
        </w:rPr>
        <w:t>per diffondere la cooperativa WeForGreen Sharing</w:t>
      </w:r>
    </w:p>
    <w:p w:rsidR="00E4112F" w:rsidRDefault="00E4112F" w:rsidP="00E4112F">
      <w:pPr>
        <w:spacing w:line="276" w:lineRule="auto"/>
        <w:jc w:val="both"/>
      </w:pPr>
      <w:r>
        <w:rPr>
          <w:rFonts w:ascii="Arial" w:hAnsi="Arial" w:cs="Arial"/>
          <w:b/>
          <w:i/>
          <w:sz w:val="26"/>
          <w:szCs w:val="26"/>
        </w:rPr>
        <w:t xml:space="preserve">La società veronese ForGreen e </w:t>
      </w:r>
      <w:r w:rsidR="00486145">
        <w:rPr>
          <w:rFonts w:ascii="Arial" w:hAnsi="Arial" w:cs="Arial"/>
          <w:b/>
          <w:i/>
          <w:sz w:val="26"/>
          <w:szCs w:val="26"/>
        </w:rPr>
        <w:t xml:space="preserve">l’emittente televisiva </w:t>
      </w:r>
      <w:proofErr w:type="spellStart"/>
      <w:r w:rsidR="00486145">
        <w:rPr>
          <w:rFonts w:ascii="Arial" w:hAnsi="Arial" w:cs="Arial"/>
          <w:b/>
          <w:i/>
          <w:sz w:val="26"/>
          <w:szCs w:val="26"/>
        </w:rPr>
        <w:t>Teleambiente</w:t>
      </w:r>
      <w:proofErr w:type="spellEnd"/>
      <w:r w:rsidR="00486145">
        <w:rPr>
          <w:rFonts w:ascii="Arial" w:hAnsi="Arial" w:cs="Arial"/>
          <w:b/>
          <w:i/>
          <w:sz w:val="26"/>
          <w:szCs w:val="26"/>
        </w:rPr>
        <w:t xml:space="preserve"> </w:t>
      </w:r>
      <w:r>
        <w:rPr>
          <w:rFonts w:ascii="Arial" w:hAnsi="Arial" w:cs="Arial"/>
          <w:b/>
          <w:i/>
          <w:sz w:val="26"/>
          <w:szCs w:val="26"/>
        </w:rPr>
        <w:t xml:space="preserve">uniscono le forze per diffondere </w:t>
      </w:r>
      <w:r w:rsidR="00486145">
        <w:rPr>
          <w:rFonts w:ascii="Arial" w:hAnsi="Arial" w:cs="Arial"/>
          <w:b/>
          <w:i/>
          <w:sz w:val="26"/>
          <w:szCs w:val="26"/>
        </w:rPr>
        <w:t>il</w:t>
      </w:r>
      <w:r>
        <w:rPr>
          <w:rFonts w:ascii="Arial" w:hAnsi="Arial" w:cs="Arial"/>
          <w:b/>
          <w:i/>
          <w:sz w:val="26"/>
          <w:szCs w:val="26"/>
        </w:rPr>
        <w:t xml:space="preserve"> modello </w:t>
      </w:r>
      <w:r w:rsidR="00486145">
        <w:rPr>
          <w:rFonts w:ascii="Arial" w:hAnsi="Arial" w:cs="Arial"/>
          <w:b/>
          <w:i/>
          <w:sz w:val="26"/>
          <w:szCs w:val="26"/>
        </w:rPr>
        <w:t>della cooperativa energetica tra i cittadini italian</w:t>
      </w:r>
      <w:r w:rsidR="00DE2258">
        <w:rPr>
          <w:rFonts w:ascii="Arial" w:hAnsi="Arial" w:cs="Arial"/>
          <w:b/>
          <w:i/>
          <w:sz w:val="26"/>
          <w:szCs w:val="26"/>
        </w:rPr>
        <w:t>i</w:t>
      </w:r>
      <w:r>
        <w:rPr>
          <w:rFonts w:ascii="Arial" w:hAnsi="Arial" w:cs="Arial"/>
          <w:b/>
          <w:i/>
          <w:sz w:val="26"/>
          <w:szCs w:val="26"/>
        </w:rPr>
        <w:t>.</w:t>
      </w:r>
    </w:p>
    <w:p w:rsidR="00E4112F" w:rsidRDefault="00E4112F" w:rsidP="00E4112F">
      <w:pPr>
        <w:tabs>
          <w:tab w:val="left" w:pos="5352"/>
        </w:tabs>
        <w:spacing w:line="360" w:lineRule="auto"/>
        <w:jc w:val="both"/>
        <w:rPr>
          <w:rFonts w:ascii="Arial" w:hAnsi="Arial" w:cs="Arial"/>
          <w:sz w:val="22"/>
          <w:szCs w:val="22"/>
        </w:rPr>
      </w:pPr>
    </w:p>
    <w:p w:rsidR="00E4112F" w:rsidRPr="001C7C6B" w:rsidRDefault="00E4112F" w:rsidP="00E4112F">
      <w:pPr>
        <w:spacing w:line="360" w:lineRule="auto"/>
        <w:jc w:val="both"/>
        <w:rPr>
          <w:rFonts w:ascii="Arial" w:hAnsi="Arial" w:cs="Arial"/>
          <w:sz w:val="20"/>
          <w:szCs w:val="20"/>
        </w:rPr>
      </w:pPr>
      <w:r w:rsidRPr="001C7C6B">
        <w:rPr>
          <w:rFonts w:ascii="Arial" w:hAnsi="Arial" w:cs="Arial"/>
          <w:i/>
          <w:sz w:val="20"/>
          <w:szCs w:val="20"/>
        </w:rPr>
        <w:t xml:space="preserve">Verona – </w:t>
      </w:r>
      <w:r w:rsidR="00486145">
        <w:rPr>
          <w:rFonts w:ascii="Arial" w:hAnsi="Arial" w:cs="Arial"/>
          <w:i/>
          <w:sz w:val="20"/>
          <w:szCs w:val="20"/>
        </w:rPr>
        <w:t>Roma</w:t>
      </w:r>
      <w:r w:rsidRPr="001C7C6B">
        <w:rPr>
          <w:rFonts w:ascii="Arial" w:hAnsi="Arial" w:cs="Arial"/>
          <w:i/>
          <w:sz w:val="20"/>
          <w:szCs w:val="20"/>
        </w:rPr>
        <w:t xml:space="preserve">, </w:t>
      </w:r>
      <w:r w:rsidR="00486145">
        <w:rPr>
          <w:rFonts w:ascii="Arial" w:hAnsi="Arial" w:cs="Arial"/>
          <w:i/>
          <w:sz w:val="20"/>
          <w:szCs w:val="20"/>
        </w:rPr>
        <w:t>1</w:t>
      </w:r>
      <w:r w:rsidR="00480023">
        <w:rPr>
          <w:rFonts w:ascii="Arial" w:hAnsi="Arial" w:cs="Arial"/>
          <w:i/>
          <w:sz w:val="20"/>
          <w:szCs w:val="20"/>
        </w:rPr>
        <w:t>9</w:t>
      </w:r>
      <w:r w:rsidR="00486145">
        <w:rPr>
          <w:rFonts w:ascii="Arial" w:hAnsi="Arial" w:cs="Arial"/>
          <w:i/>
          <w:sz w:val="20"/>
          <w:szCs w:val="20"/>
        </w:rPr>
        <w:t xml:space="preserve"> dicembre</w:t>
      </w:r>
      <w:r w:rsidRPr="001C7C6B">
        <w:rPr>
          <w:rFonts w:ascii="Arial" w:hAnsi="Arial" w:cs="Arial"/>
          <w:i/>
          <w:sz w:val="20"/>
          <w:szCs w:val="20"/>
        </w:rPr>
        <w:t xml:space="preserve"> 2016</w:t>
      </w:r>
      <w:r w:rsidRPr="001C7C6B">
        <w:rPr>
          <w:rFonts w:ascii="Arial" w:hAnsi="Arial" w:cs="Arial"/>
          <w:sz w:val="20"/>
          <w:szCs w:val="20"/>
        </w:rPr>
        <w:t xml:space="preserve">. La società veronese </w:t>
      </w:r>
      <w:r w:rsidRPr="001C7C6B">
        <w:rPr>
          <w:rFonts w:ascii="Arial" w:hAnsi="Arial" w:cs="Arial"/>
          <w:b/>
          <w:sz w:val="20"/>
          <w:szCs w:val="20"/>
        </w:rPr>
        <w:t>ForGreen Spa</w:t>
      </w:r>
      <w:r w:rsidRPr="001C7C6B">
        <w:rPr>
          <w:rFonts w:ascii="Arial" w:hAnsi="Arial" w:cs="Arial"/>
          <w:sz w:val="20"/>
          <w:szCs w:val="20"/>
        </w:rPr>
        <w:t xml:space="preserve">, che promuove modelli di sostenibilità tra imprese e persone, ha stretto una partnership con </w:t>
      </w:r>
      <w:proofErr w:type="spellStart"/>
      <w:r w:rsidR="00486145" w:rsidRPr="00DE2258">
        <w:rPr>
          <w:rFonts w:ascii="Arial" w:hAnsi="Arial" w:cs="Arial"/>
          <w:b/>
          <w:sz w:val="20"/>
          <w:szCs w:val="20"/>
        </w:rPr>
        <w:t>Teleambiente</w:t>
      </w:r>
      <w:proofErr w:type="spellEnd"/>
      <w:r w:rsidRPr="00DE2258">
        <w:rPr>
          <w:rFonts w:ascii="Arial" w:hAnsi="Arial" w:cs="Arial"/>
          <w:sz w:val="20"/>
          <w:szCs w:val="20"/>
        </w:rPr>
        <w:t xml:space="preserve">, </w:t>
      </w:r>
      <w:r w:rsidR="00DE2258">
        <w:rPr>
          <w:rFonts w:ascii="Arial" w:hAnsi="Arial" w:cs="Arial"/>
          <w:sz w:val="20"/>
          <w:szCs w:val="20"/>
        </w:rPr>
        <w:t xml:space="preserve">emittente televisiva visibile su </w:t>
      </w:r>
      <w:r w:rsidR="00DE2258" w:rsidRPr="00DE2258">
        <w:rPr>
          <w:rFonts w:ascii="Arial" w:hAnsi="Arial" w:cs="Arial"/>
          <w:b/>
          <w:sz w:val="20"/>
          <w:szCs w:val="20"/>
        </w:rPr>
        <w:t>canale 78</w:t>
      </w:r>
      <w:r w:rsidR="00DE2258">
        <w:rPr>
          <w:rFonts w:ascii="Arial" w:hAnsi="Arial" w:cs="Arial"/>
          <w:sz w:val="20"/>
          <w:szCs w:val="20"/>
        </w:rPr>
        <w:t xml:space="preserve"> (Lazio, Umbria), </w:t>
      </w:r>
      <w:r w:rsidR="00DE2258" w:rsidRPr="00DE2258">
        <w:rPr>
          <w:rFonts w:ascii="Arial" w:hAnsi="Arial" w:cs="Arial"/>
          <w:b/>
          <w:sz w:val="20"/>
          <w:szCs w:val="20"/>
        </w:rPr>
        <w:t>canale 812</w:t>
      </w:r>
      <w:r w:rsidR="00DE2258">
        <w:rPr>
          <w:rFonts w:ascii="Arial" w:hAnsi="Arial" w:cs="Arial"/>
          <w:sz w:val="20"/>
          <w:szCs w:val="20"/>
        </w:rPr>
        <w:t xml:space="preserve"> (Lombardia) del digitale terrestre, </w:t>
      </w:r>
      <w:r w:rsidRPr="00DE2258">
        <w:rPr>
          <w:rFonts w:ascii="Arial" w:hAnsi="Arial" w:cs="Arial"/>
          <w:sz w:val="20"/>
          <w:szCs w:val="20"/>
        </w:rPr>
        <w:t>per</w:t>
      </w:r>
      <w:r w:rsidRPr="001C7C6B">
        <w:rPr>
          <w:rFonts w:ascii="Arial" w:hAnsi="Arial" w:cs="Arial"/>
          <w:sz w:val="20"/>
          <w:szCs w:val="20"/>
        </w:rPr>
        <w:t xml:space="preserve"> promuovere </w:t>
      </w:r>
      <w:r w:rsidRPr="001C7C6B">
        <w:rPr>
          <w:rFonts w:ascii="Arial" w:hAnsi="Arial" w:cs="Arial"/>
          <w:b/>
          <w:sz w:val="20"/>
          <w:szCs w:val="20"/>
        </w:rPr>
        <w:t>WeForGreen Sharing</w:t>
      </w:r>
      <w:r w:rsidRPr="001C7C6B">
        <w:rPr>
          <w:rFonts w:ascii="Arial" w:hAnsi="Arial" w:cs="Arial"/>
          <w:sz w:val="20"/>
          <w:szCs w:val="20"/>
        </w:rPr>
        <w:t xml:space="preserve">, cooperativa nata per sviluppare </w:t>
      </w:r>
      <w:r>
        <w:rPr>
          <w:rFonts w:ascii="Arial" w:hAnsi="Arial" w:cs="Arial"/>
          <w:sz w:val="20"/>
          <w:szCs w:val="20"/>
        </w:rPr>
        <w:t>progetti</w:t>
      </w:r>
      <w:r w:rsidRPr="001C7C6B">
        <w:rPr>
          <w:rFonts w:ascii="Arial" w:hAnsi="Arial" w:cs="Arial"/>
          <w:sz w:val="20"/>
          <w:szCs w:val="20"/>
        </w:rPr>
        <w:t xml:space="preserve"> di economia condivisa nel settore delle rinnovabili e della sostenibilità. </w:t>
      </w:r>
    </w:p>
    <w:p w:rsidR="00E4112F" w:rsidRPr="001C7C6B" w:rsidRDefault="00E4112F" w:rsidP="00E4112F">
      <w:pPr>
        <w:spacing w:line="360" w:lineRule="auto"/>
        <w:jc w:val="both"/>
        <w:rPr>
          <w:rFonts w:ascii="Arial" w:hAnsi="Arial" w:cs="Arial"/>
          <w:sz w:val="20"/>
          <w:szCs w:val="20"/>
        </w:rPr>
      </w:pPr>
    </w:p>
    <w:p w:rsidR="00DE2258" w:rsidRPr="00DE2258" w:rsidRDefault="00E4112F" w:rsidP="00DE2258">
      <w:pPr>
        <w:pStyle w:val="NormaleWeb"/>
        <w:spacing w:before="0" w:beforeAutospacing="0" w:after="0" w:afterAutospacing="0" w:line="360" w:lineRule="auto"/>
        <w:jc w:val="both"/>
        <w:textAlignment w:val="baseline"/>
        <w:rPr>
          <w:rFonts w:ascii="Arial" w:hAnsi="Arial" w:cs="Arial"/>
          <w:color w:val="00000A"/>
          <w:sz w:val="20"/>
          <w:szCs w:val="20"/>
        </w:rPr>
      </w:pPr>
      <w:r w:rsidRPr="00DE2258">
        <w:rPr>
          <w:rFonts w:ascii="Arial" w:hAnsi="Arial" w:cs="Arial"/>
          <w:color w:val="00000A"/>
          <w:sz w:val="20"/>
          <w:szCs w:val="20"/>
        </w:rPr>
        <w:t xml:space="preserve">La partnership tra le due realtà deriva dalla condivisione di una missione comune, quella dello sviluppo di modelli </w:t>
      </w:r>
      <w:r w:rsidR="00486145" w:rsidRPr="00DE2258">
        <w:rPr>
          <w:rFonts w:ascii="Arial" w:hAnsi="Arial" w:cs="Arial"/>
          <w:color w:val="00000A"/>
          <w:sz w:val="20"/>
          <w:szCs w:val="20"/>
        </w:rPr>
        <w:t>di comunità energetiche sostenibili</w:t>
      </w:r>
      <w:r w:rsidRPr="00DE2258">
        <w:rPr>
          <w:rFonts w:ascii="Arial" w:hAnsi="Arial" w:cs="Arial"/>
          <w:color w:val="00000A"/>
          <w:sz w:val="20"/>
          <w:szCs w:val="20"/>
        </w:rPr>
        <w:t xml:space="preserve">. ForGreen comincia nel 2011 a sviluppare progetti di </w:t>
      </w:r>
      <w:proofErr w:type="spellStart"/>
      <w:r w:rsidRPr="00DE2258">
        <w:rPr>
          <w:rFonts w:ascii="Arial" w:hAnsi="Arial" w:cs="Arial"/>
          <w:color w:val="00000A"/>
          <w:sz w:val="20"/>
          <w:szCs w:val="20"/>
        </w:rPr>
        <w:t>energy</w:t>
      </w:r>
      <w:proofErr w:type="spellEnd"/>
      <w:r w:rsidRPr="00DE2258">
        <w:rPr>
          <w:rFonts w:ascii="Arial" w:hAnsi="Arial" w:cs="Arial"/>
          <w:color w:val="00000A"/>
          <w:sz w:val="20"/>
          <w:szCs w:val="20"/>
        </w:rPr>
        <w:t xml:space="preserve"> </w:t>
      </w:r>
      <w:proofErr w:type="spellStart"/>
      <w:r w:rsidRPr="00DE2258">
        <w:rPr>
          <w:rFonts w:ascii="Arial" w:hAnsi="Arial" w:cs="Arial"/>
          <w:color w:val="00000A"/>
          <w:sz w:val="20"/>
          <w:szCs w:val="20"/>
        </w:rPr>
        <w:t>sharing</w:t>
      </w:r>
      <w:proofErr w:type="spellEnd"/>
      <w:r w:rsidRPr="00DE2258">
        <w:rPr>
          <w:rFonts w:ascii="Arial" w:hAnsi="Arial" w:cs="Arial"/>
          <w:color w:val="00000A"/>
          <w:sz w:val="20"/>
          <w:szCs w:val="20"/>
        </w:rPr>
        <w:t xml:space="preserve">, che ad </w:t>
      </w:r>
      <w:r w:rsidRPr="00AB34ED">
        <w:rPr>
          <w:rFonts w:ascii="Arial" w:hAnsi="Arial" w:cs="Arial"/>
          <w:b/>
          <w:color w:val="00000A"/>
          <w:sz w:val="20"/>
          <w:szCs w:val="20"/>
        </w:rPr>
        <w:t xml:space="preserve">oggi permettono a più di </w:t>
      </w:r>
      <w:r w:rsidR="00486145" w:rsidRPr="00AB34ED">
        <w:rPr>
          <w:rFonts w:ascii="Arial" w:hAnsi="Arial" w:cs="Arial"/>
          <w:b/>
          <w:color w:val="00000A"/>
          <w:sz w:val="20"/>
          <w:szCs w:val="20"/>
        </w:rPr>
        <w:t>6</w:t>
      </w:r>
      <w:r w:rsidRPr="00AB34ED">
        <w:rPr>
          <w:rFonts w:ascii="Arial" w:hAnsi="Arial" w:cs="Arial"/>
          <w:b/>
          <w:color w:val="00000A"/>
          <w:sz w:val="20"/>
          <w:szCs w:val="20"/>
        </w:rPr>
        <w:t>00 persone in tutta Italia di autoprodursi e consumare energia pulita grazie</w:t>
      </w:r>
      <w:r w:rsidR="00262EAC" w:rsidRPr="00AB34ED">
        <w:rPr>
          <w:rFonts w:ascii="Arial" w:hAnsi="Arial" w:cs="Arial"/>
          <w:b/>
          <w:color w:val="00000A"/>
          <w:sz w:val="20"/>
          <w:szCs w:val="20"/>
        </w:rPr>
        <w:t xml:space="preserve"> alla condivisione di impianti</w:t>
      </w:r>
      <w:r w:rsidR="00262EAC">
        <w:rPr>
          <w:rFonts w:ascii="Arial" w:hAnsi="Arial" w:cs="Arial"/>
          <w:color w:val="00000A"/>
          <w:sz w:val="20"/>
          <w:szCs w:val="20"/>
        </w:rPr>
        <w:t xml:space="preserve">; </w:t>
      </w:r>
      <w:r w:rsidRPr="00DE2258">
        <w:rPr>
          <w:rFonts w:ascii="Arial" w:hAnsi="Arial" w:cs="Arial"/>
          <w:color w:val="00000A"/>
          <w:sz w:val="20"/>
          <w:szCs w:val="20"/>
        </w:rPr>
        <w:t>mentre</w:t>
      </w:r>
      <w:r w:rsidR="00DE2258" w:rsidRPr="00DE2258">
        <w:rPr>
          <w:rFonts w:ascii="Arial" w:hAnsi="Arial" w:cs="Arial"/>
          <w:color w:val="00000A"/>
          <w:sz w:val="20"/>
          <w:szCs w:val="20"/>
        </w:rPr>
        <w:t xml:space="preserve"> </w:t>
      </w:r>
      <w:proofErr w:type="spellStart"/>
      <w:r w:rsidR="00DE2258" w:rsidRPr="00DE2258">
        <w:rPr>
          <w:rFonts w:ascii="Arial" w:hAnsi="Arial" w:cs="Arial"/>
          <w:color w:val="00000A"/>
          <w:sz w:val="20"/>
          <w:szCs w:val="20"/>
        </w:rPr>
        <w:t>TeleAmbiente</w:t>
      </w:r>
      <w:proofErr w:type="spellEnd"/>
      <w:r w:rsidR="00DE2258" w:rsidRPr="00DE2258">
        <w:rPr>
          <w:rFonts w:ascii="Arial" w:hAnsi="Arial" w:cs="Arial"/>
          <w:color w:val="00000A"/>
          <w:sz w:val="20"/>
          <w:szCs w:val="20"/>
        </w:rPr>
        <w:t>, nata nel 1991, punta ad un’informazione specializzata, qualificata e di forma</w:t>
      </w:r>
      <w:bookmarkStart w:id="0" w:name="_GoBack"/>
      <w:bookmarkEnd w:id="0"/>
      <w:r w:rsidR="00DE2258" w:rsidRPr="00DE2258">
        <w:rPr>
          <w:rFonts w:ascii="Arial" w:hAnsi="Arial" w:cs="Arial"/>
          <w:color w:val="00000A"/>
          <w:sz w:val="20"/>
          <w:szCs w:val="20"/>
        </w:rPr>
        <w:t xml:space="preserve">zione </w:t>
      </w:r>
      <w:r w:rsidR="00DE2258">
        <w:rPr>
          <w:rFonts w:ascii="Arial" w:hAnsi="Arial" w:cs="Arial"/>
          <w:color w:val="00000A"/>
          <w:sz w:val="20"/>
          <w:szCs w:val="20"/>
        </w:rPr>
        <w:t xml:space="preserve">per </w:t>
      </w:r>
      <w:r w:rsidR="00DE2258" w:rsidRPr="00DE2258">
        <w:rPr>
          <w:rFonts w:ascii="Arial" w:hAnsi="Arial" w:cs="Arial"/>
          <w:color w:val="00000A"/>
          <w:sz w:val="20"/>
          <w:szCs w:val="20"/>
        </w:rPr>
        <w:t xml:space="preserve">portare all'attenzione temi di rilevanza comune come la </w:t>
      </w:r>
      <w:r w:rsidR="00262EAC">
        <w:rPr>
          <w:rFonts w:ascii="Arial" w:hAnsi="Arial" w:cs="Arial"/>
          <w:color w:val="00000A"/>
          <w:sz w:val="20"/>
          <w:szCs w:val="20"/>
        </w:rPr>
        <w:t>salvaguardia del territorio, la biodiversità, il consumo etico e il</w:t>
      </w:r>
      <w:r w:rsidR="00DE2258" w:rsidRPr="00DE2258">
        <w:rPr>
          <w:rFonts w:ascii="Arial" w:hAnsi="Arial" w:cs="Arial"/>
          <w:color w:val="00000A"/>
          <w:sz w:val="20"/>
          <w:szCs w:val="20"/>
        </w:rPr>
        <w:t xml:space="preserve"> benessere dell'uomo.</w:t>
      </w:r>
    </w:p>
    <w:p w:rsidR="00E4112F" w:rsidRDefault="00E4112F" w:rsidP="00DE2258">
      <w:pPr>
        <w:spacing w:line="360" w:lineRule="auto"/>
        <w:jc w:val="both"/>
        <w:rPr>
          <w:rFonts w:ascii="Arial" w:hAnsi="Arial" w:cs="Arial"/>
          <w:sz w:val="20"/>
          <w:szCs w:val="20"/>
        </w:rPr>
      </w:pPr>
    </w:p>
    <w:p w:rsidR="00E4112F" w:rsidRDefault="00E4112F" w:rsidP="00E4112F">
      <w:pPr>
        <w:spacing w:line="360" w:lineRule="auto"/>
        <w:jc w:val="both"/>
        <w:rPr>
          <w:rFonts w:ascii="Arial" w:hAnsi="Arial" w:cs="Arial"/>
          <w:sz w:val="20"/>
          <w:szCs w:val="20"/>
        </w:rPr>
      </w:pPr>
      <w:r w:rsidRPr="001C7C6B">
        <w:rPr>
          <w:rFonts w:ascii="Arial" w:hAnsi="Arial" w:cs="Arial"/>
          <w:sz w:val="20"/>
          <w:szCs w:val="20"/>
        </w:rPr>
        <w:t>“</w:t>
      </w:r>
      <w:r w:rsidRPr="001C7C6B">
        <w:rPr>
          <w:rFonts w:ascii="Arial" w:hAnsi="Arial" w:cs="Arial"/>
          <w:i/>
          <w:sz w:val="20"/>
          <w:szCs w:val="20"/>
        </w:rPr>
        <w:t>Il modello della cooperativa è pensato come un sistema in cui le persone che vi aderiscono possono promuovere progetti ispirati ad una filosofia di sostenibilità, che spaziano dall’energia rinnovabile, alla mobilità sostenibile, ai gruppi di acquisto. La p</w:t>
      </w:r>
      <w:r>
        <w:rPr>
          <w:rFonts w:ascii="Arial" w:hAnsi="Arial" w:cs="Arial"/>
          <w:i/>
          <w:sz w:val="20"/>
          <w:szCs w:val="20"/>
        </w:rPr>
        <w:t xml:space="preserve">artnership con </w:t>
      </w:r>
      <w:proofErr w:type="spellStart"/>
      <w:r w:rsidR="00262EAC">
        <w:rPr>
          <w:rFonts w:ascii="Arial" w:hAnsi="Arial" w:cs="Arial"/>
          <w:i/>
          <w:sz w:val="20"/>
          <w:szCs w:val="20"/>
        </w:rPr>
        <w:t>TeleA</w:t>
      </w:r>
      <w:r w:rsidR="00486145">
        <w:rPr>
          <w:rFonts w:ascii="Arial" w:hAnsi="Arial" w:cs="Arial"/>
          <w:i/>
          <w:sz w:val="20"/>
          <w:szCs w:val="20"/>
        </w:rPr>
        <w:t>mbiente</w:t>
      </w:r>
      <w:proofErr w:type="spellEnd"/>
      <w:r w:rsidRPr="001C7C6B">
        <w:rPr>
          <w:rFonts w:ascii="Arial" w:hAnsi="Arial" w:cs="Arial"/>
          <w:i/>
          <w:sz w:val="20"/>
          <w:szCs w:val="20"/>
        </w:rPr>
        <w:t xml:space="preserve">, </w:t>
      </w:r>
      <w:r w:rsidR="00486145">
        <w:rPr>
          <w:rFonts w:ascii="Arial" w:hAnsi="Arial" w:cs="Arial"/>
          <w:i/>
          <w:sz w:val="20"/>
          <w:szCs w:val="20"/>
        </w:rPr>
        <w:t xml:space="preserve">consente ai cittadini di diventare soci </w:t>
      </w:r>
      <w:r w:rsidR="00262EAC">
        <w:rPr>
          <w:rFonts w:ascii="Arial" w:hAnsi="Arial" w:cs="Arial"/>
          <w:i/>
          <w:sz w:val="20"/>
          <w:szCs w:val="20"/>
        </w:rPr>
        <w:t>auto produttori</w:t>
      </w:r>
      <w:r w:rsidR="00486145">
        <w:rPr>
          <w:rFonts w:ascii="Arial" w:hAnsi="Arial" w:cs="Arial"/>
          <w:i/>
          <w:sz w:val="20"/>
          <w:szCs w:val="20"/>
        </w:rPr>
        <w:t xml:space="preserve"> di energia acquistando quote dell’impianto fotovoltaico </w:t>
      </w:r>
      <w:r w:rsidRPr="001C7C6B">
        <w:rPr>
          <w:rFonts w:ascii="Arial" w:hAnsi="Arial" w:cs="Arial"/>
          <w:i/>
          <w:sz w:val="20"/>
          <w:szCs w:val="20"/>
        </w:rPr>
        <w:t xml:space="preserve">‘Fattoria del Sole di Ugento’, </w:t>
      </w:r>
      <w:r w:rsidR="00486145">
        <w:rPr>
          <w:rFonts w:ascii="Arial" w:hAnsi="Arial" w:cs="Arial"/>
          <w:i/>
          <w:sz w:val="20"/>
          <w:szCs w:val="20"/>
        </w:rPr>
        <w:t>oppure soci consumatori scegliendo di ricevere una fornitura di energia rinnovabile e conveniente prodotta grazie agli impianti rinnovabili della cooperativa</w:t>
      </w:r>
      <w:r w:rsidRPr="001C7C6B">
        <w:rPr>
          <w:rFonts w:ascii="Arial" w:hAnsi="Arial" w:cs="Arial"/>
          <w:sz w:val="20"/>
          <w:szCs w:val="20"/>
        </w:rPr>
        <w:t>”</w:t>
      </w:r>
      <w:r>
        <w:rPr>
          <w:rFonts w:ascii="Arial" w:hAnsi="Arial" w:cs="Arial"/>
          <w:sz w:val="20"/>
          <w:szCs w:val="20"/>
        </w:rPr>
        <w:t xml:space="preserve">, dichiara </w:t>
      </w:r>
      <w:r w:rsidRPr="00851B6C">
        <w:rPr>
          <w:rFonts w:ascii="Arial" w:hAnsi="Arial" w:cs="Arial"/>
          <w:b/>
          <w:sz w:val="20"/>
          <w:szCs w:val="20"/>
        </w:rPr>
        <w:t>Vincenzo Scotti</w:t>
      </w:r>
      <w:r>
        <w:rPr>
          <w:rFonts w:ascii="Arial" w:hAnsi="Arial" w:cs="Arial"/>
          <w:sz w:val="20"/>
          <w:szCs w:val="20"/>
        </w:rPr>
        <w:t xml:space="preserve">, </w:t>
      </w:r>
      <w:r w:rsidRPr="00FE1B2F">
        <w:rPr>
          <w:rFonts w:ascii="Arial" w:hAnsi="Arial" w:cs="Arial"/>
          <w:b/>
          <w:sz w:val="20"/>
          <w:szCs w:val="20"/>
        </w:rPr>
        <w:t>Amministratore delegato di ForGreen</w:t>
      </w:r>
      <w:r w:rsidRPr="001C7C6B">
        <w:rPr>
          <w:rFonts w:ascii="Arial" w:hAnsi="Arial" w:cs="Arial"/>
          <w:sz w:val="20"/>
          <w:szCs w:val="20"/>
        </w:rPr>
        <w:t xml:space="preserve">. </w:t>
      </w:r>
      <w:r w:rsidRPr="00CD3B4B">
        <w:rPr>
          <w:rFonts w:ascii="Arial" w:hAnsi="Arial" w:cs="Arial"/>
          <w:i/>
          <w:sz w:val="20"/>
          <w:szCs w:val="20"/>
        </w:rPr>
        <w:t xml:space="preserve">“Questo progetto si inserisce in un modello più ampio sviluppato da ForGreen di comunità energetiche sostenibili che vuole essere una risposta concreta e innovativa per coinvolgere le persone in un modello di </w:t>
      </w:r>
      <w:proofErr w:type="spellStart"/>
      <w:r w:rsidRPr="00CD3B4B">
        <w:rPr>
          <w:rFonts w:ascii="Arial" w:hAnsi="Arial" w:cs="Arial"/>
          <w:i/>
          <w:sz w:val="20"/>
          <w:szCs w:val="20"/>
        </w:rPr>
        <w:t>prosumer</w:t>
      </w:r>
      <w:proofErr w:type="spellEnd"/>
      <w:r w:rsidRPr="00CD3B4B">
        <w:rPr>
          <w:rFonts w:ascii="Arial" w:hAnsi="Arial" w:cs="Arial"/>
          <w:i/>
          <w:sz w:val="20"/>
          <w:szCs w:val="20"/>
        </w:rPr>
        <w:t>”.</w:t>
      </w:r>
    </w:p>
    <w:p w:rsidR="00E4112F" w:rsidRPr="001C7C6B" w:rsidRDefault="00E4112F" w:rsidP="00E4112F">
      <w:pPr>
        <w:spacing w:line="360" w:lineRule="auto"/>
        <w:jc w:val="both"/>
        <w:rPr>
          <w:rFonts w:ascii="Arial" w:hAnsi="Arial" w:cs="Arial"/>
          <w:sz w:val="20"/>
          <w:szCs w:val="20"/>
        </w:rPr>
      </w:pPr>
    </w:p>
    <w:p w:rsidR="00262EAC" w:rsidRDefault="00486145" w:rsidP="00B82037">
      <w:pPr>
        <w:spacing w:line="360" w:lineRule="auto"/>
        <w:jc w:val="both"/>
        <w:rPr>
          <w:rFonts w:ascii="Arial" w:hAnsi="Arial" w:cs="Arial"/>
          <w:i/>
          <w:sz w:val="20"/>
          <w:szCs w:val="20"/>
        </w:rPr>
      </w:pPr>
      <w:r w:rsidRPr="00486145">
        <w:rPr>
          <w:rFonts w:ascii="Arial" w:hAnsi="Arial" w:cs="Arial"/>
          <w:sz w:val="20"/>
          <w:szCs w:val="20"/>
        </w:rPr>
        <w:t>Per chi vorrebbe consumare solo energia rinnovabile è possibile trovare sul mercato diversi operatori che gli possono vendere energia verde applicando delle certificazioni di garanzia di origine.</w:t>
      </w:r>
      <w:r>
        <w:rPr>
          <w:rFonts w:ascii="Arial" w:hAnsi="Arial" w:cs="Arial"/>
          <w:sz w:val="20"/>
          <w:szCs w:val="20"/>
        </w:rPr>
        <w:t xml:space="preserve"> </w:t>
      </w:r>
      <w:r w:rsidRPr="00486145">
        <w:rPr>
          <w:rFonts w:ascii="Arial" w:hAnsi="Arial" w:cs="Arial"/>
          <w:i/>
          <w:sz w:val="20"/>
          <w:szCs w:val="20"/>
        </w:rPr>
        <w:t xml:space="preserve">“Abbiamo scelto di </w:t>
      </w:r>
      <w:r>
        <w:rPr>
          <w:rFonts w:ascii="Arial" w:hAnsi="Arial" w:cs="Arial"/>
          <w:i/>
          <w:sz w:val="20"/>
          <w:szCs w:val="20"/>
        </w:rPr>
        <w:t xml:space="preserve">supportare la diffusione di un nuovo modello per </w:t>
      </w:r>
      <w:r w:rsidR="00262EAC">
        <w:rPr>
          <w:rFonts w:ascii="Arial" w:hAnsi="Arial" w:cs="Arial"/>
          <w:i/>
          <w:sz w:val="20"/>
          <w:szCs w:val="20"/>
        </w:rPr>
        <w:t>cambiare l’approccio energetico</w:t>
      </w:r>
      <w:r w:rsidRPr="00486145">
        <w:rPr>
          <w:rFonts w:ascii="Arial" w:hAnsi="Arial" w:cs="Arial"/>
          <w:i/>
          <w:sz w:val="20"/>
          <w:szCs w:val="20"/>
        </w:rPr>
        <w:t>”</w:t>
      </w:r>
      <w:r>
        <w:rPr>
          <w:rFonts w:ascii="Arial" w:hAnsi="Arial" w:cs="Arial"/>
          <w:sz w:val="20"/>
          <w:szCs w:val="20"/>
        </w:rPr>
        <w:t xml:space="preserve"> spiega </w:t>
      </w:r>
      <w:r w:rsidRPr="00FE1B2F">
        <w:rPr>
          <w:rFonts w:ascii="Arial" w:hAnsi="Arial" w:cs="Arial"/>
          <w:b/>
          <w:sz w:val="20"/>
          <w:szCs w:val="20"/>
        </w:rPr>
        <w:t>Stefano Zago</w:t>
      </w:r>
      <w:r>
        <w:rPr>
          <w:rFonts w:ascii="Arial" w:hAnsi="Arial" w:cs="Arial"/>
          <w:sz w:val="20"/>
          <w:szCs w:val="20"/>
        </w:rPr>
        <w:t xml:space="preserve">, </w:t>
      </w:r>
      <w:r w:rsidRPr="00FE1B2F">
        <w:rPr>
          <w:rFonts w:ascii="Arial" w:hAnsi="Arial" w:cs="Arial"/>
          <w:b/>
          <w:sz w:val="20"/>
          <w:szCs w:val="20"/>
        </w:rPr>
        <w:t>D</w:t>
      </w:r>
      <w:r w:rsidR="00262EAC" w:rsidRPr="00FE1B2F">
        <w:rPr>
          <w:rFonts w:ascii="Arial" w:hAnsi="Arial" w:cs="Arial"/>
          <w:b/>
          <w:sz w:val="20"/>
          <w:szCs w:val="20"/>
        </w:rPr>
        <w:t xml:space="preserve">irettore responsabile di </w:t>
      </w:r>
      <w:proofErr w:type="spellStart"/>
      <w:r w:rsidR="00262EAC" w:rsidRPr="00FE1B2F">
        <w:rPr>
          <w:rFonts w:ascii="Arial" w:hAnsi="Arial" w:cs="Arial"/>
          <w:b/>
          <w:sz w:val="20"/>
          <w:szCs w:val="20"/>
        </w:rPr>
        <w:t>TeleAm</w:t>
      </w:r>
      <w:r w:rsidRPr="00FE1B2F">
        <w:rPr>
          <w:rFonts w:ascii="Arial" w:hAnsi="Arial" w:cs="Arial"/>
          <w:b/>
          <w:sz w:val="20"/>
          <w:szCs w:val="20"/>
        </w:rPr>
        <w:t>biente</w:t>
      </w:r>
      <w:proofErr w:type="spellEnd"/>
      <w:r w:rsidR="00B82037">
        <w:rPr>
          <w:rFonts w:ascii="Arial" w:hAnsi="Arial" w:cs="Arial"/>
          <w:sz w:val="20"/>
          <w:szCs w:val="20"/>
        </w:rPr>
        <w:t>.</w:t>
      </w:r>
      <w:r w:rsidRPr="00486145">
        <w:rPr>
          <w:rFonts w:ascii="Arial" w:hAnsi="Arial" w:cs="Arial"/>
          <w:sz w:val="20"/>
          <w:szCs w:val="20"/>
        </w:rPr>
        <w:t xml:space="preserve"> </w:t>
      </w:r>
      <w:r w:rsidRPr="00486145">
        <w:rPr>
          <w:rFonts w:ascii="Arial" w:hAnsi="Arial" w:cs="Arial"/>
          <w:i/>
          <w:sz w:val="20"/>
          <w:szCs w:val="20"/>
        </w:rPr>
        <w:t>“</w:t>
      </w:r>
      <w:r w:rsidR="00B82037">
        <w:rPr>
          <w:rFonts w:ascii="Arial" w:hAnsi="Arial" w:cs="Arial"/>
          <w:i/>
          <w:sz w:val="20"/>
          <w:szCs w:val="20"/>
        </w:rPr>
        <w:t xml:space="preserve">Abbiamo individuato in ForGreen e nella cooperativa che ha </w:t>
      </w:r>
      <w:r w:rsidR="00B82037">
        <w:rPr>
          <w:rFonts w:ascii="Arial" w:hAnsi="Arial" w:cs="Arial"/>
          <w:i/>
          <w:sz w:val="20"/>
          <w:szCs w:val="20"/>
        </w:rPr>
        <w:lastRenderedPageBreak/>
        <w:t>sviluppato, WeForGre</w:t>
      </w:r>
      <w:r w:rsidR="00262EAC">
        <w:rPr>
          <w:rFonts w:ascii="Arial" w:hAnsi="Arial" w:cs="Arial"/>
          <w:i/>
          <w:sz w:val="20"/>
          <w:szCs w:val="20"/>
        </w:rPr>
        <w:t>e</w:t>
      </w:r>
      <w:r w:rsidR="00B82037">
        <w:rPr>
          <w:rFonts w:ascii="Arial" w:hAnsi="Arial" w:cs="Arial"/>
          <w:i/>
          <w:sz w:val="20"/>
          <w:szCs w:val="20"/>
        </w:rPr>
        <w:t xml:space="preserve">n Sharing, un modello </w:t>
      </w:r>
      <w:r w:rsidRPr="00486145">
        <w:rPr>
          <w:rFonts w:ascii="Arial" w:hAnsi="Arial" w:cs="Arial"/>
          <w:i/>
          <w:sz w:val="20"/>
          <w:szCs w:val="20"/>
        </w:rPr>
        <w:t>che consente di avere non solo energia verde certificata, ma anche energia verde prodotta attraverso impianti condi</w:t>
      </w:r>
      <w:r w:rsidR="00262EAC">
        <w:rPr>
          <w:rFonts w:ascii="Arial" w:hAnsi="Arial" w:cs="Arial"/>
          <w:i/>
          <w:sz w:val="20"/>
          <w:szCs w:val="20"/>
        </w:rPr>
        <w:t>visi da cittadini che utilizzan</w:t>
      </w:r>
      <w:r w:rsidRPr="00486145">
        <w:rPr>
          <w:rFonts w:ascii="Arial" w:hAnsi="Arial" w:cs="Arial"/>
          <w:i/>
          <w:sz w:val="20"/>
          <w:szCs w:val="20"/>
        </w:rPr>
        <w:t xml:space="preserve">o le fonti rinnovabili. </w:t>
      </w:r>
    </w:p>
    <w:p w:rsidR="00486145" w:rsidRDefault="00262EAC" w:rsidP="00E4112F">
      <w:pPr>
        <w:spacing w:line="360" w:lineRule="auto"/>
        <w:jc w:val="both"/>
        <w:rPr>
          <w:rFonts w:ascii="Arial" w:hAnsi="Arial" w:cs="Arial"/>
          <w:i/>
          <w:sz w:val="20"/>
          <w:szCs w:val="20"/>
        </w:rPr>
      </w:pPr>
      <w:r>
        <w:rPr>
          <w:rFonts w:ascii="Arial" w:hAnsi="Arial" w:cs="Arial"/>
          <w:i/>
          <w:sz w:val="20"/>
          <w:szCs w:val="20"/>
        </w:rPr>
        <w:t>N</w:t>
      </w:r>
      <w:r w:rsidRPr="00486145">
        <w:rPr>
          <w:rFonts w:ascii="Arial" w:hAnsi="Arial" w:cs="Arial"/>
          <w:i/>
          <w:sz w:val="20"/>
          <w:szCs w:val="20"/>
        </w:rPr>
        <w:t xml:space="preserve">el 2018 </w:t>
      </w:r>
      <w:r w:rsidR="006D69C8">
        <w:rPr>
          <w:rFonts w:ascii="Arial" w:hAnsi="Arial" w:cs="Arial"/>
          <w:i/>
          <w:sz w:val="20"/>
          <w:szCs w:val="20"/>
        </w:rPr>
        <w:t>saremo esp</w:t>
      </w:r>
      <w:r>
        <w:rPr>
          <w:rFonts w:ascii="Arial" w:hAnsi="Arial" w:cs="Arial"/>
          <w:i/>
          <w:sz w:val="20"/>
          <w:szCs w:val="20"/>
        </w:rPr>
        <w:t>o</w:t>
      </w:r>
      <w:r w:rsidR="006D69C8">
        <w:rPr>
          <w:rFonts w:ascii="Arial" w:hAnsi="Arial" w:cs="Arial"/>
          <w:i/>
          <w:sz w:val="20"/>
          <w:szCs w:val="20"/>
        </w:rPr>
        <w:t>s</w:t>
      </w:r>
      <w:r>
        <w:rPr>
          <w:rFonts w:ascii="Arial" w:hAnsi="Arial" w:cs="Arial"/>
          <w:i/>
          <w:sz w:val="20"/>
          <w:szCs w:val="20"/>
        </w:rPr>
        <w:t>ti al mercato libero. Quale miglior tutela se non quella di essere soci della stessa cooperativa produttrice di energia?”</w:t>
      </w:r>
    </w:p>
    <w:p w:rsidR="00262EAC" w:rsidRPr="00262EAC" w:rsidRDefault="00262EAC" w:rsidP="00E4112F">
      <w:pPr>
        <w:spacing w:line="360" w:lineRule="auto"/>
        <w:jc w:val="both"/>
        <w:rPr>
          <w:rFonts w:ascii="Arial" w:hAnsi="Arial" w:cs="Arial"/>
          <w:i/>
          <w:sz w:val="20"/>
          <w:szCs w:val="20"/>
        </w:rPr>
      </w:pPr>
    </w:p>
    <w:p w:rsidR="00E4112F" w:rsidRDefault="00E4112F" w:rsidP="00E4112F">
      <w:pPr>
        <w:spacing w:line="360" w:lineRule="auto"/>
        <w:jc w:val="both"/>
        <w:rPr>
          <w:rFonts w:ascii="Arial" w:hAnsi="Arial" w:cs="Arial"/>
          <w:sz w:val="20"/>
          <w:szCs w:val="20"/>
        </w:rPr>
      </w:pPr>
      <w:r>
        <w:rPr>
          <w:rFonts w:ascii="Arial" w:hAnsi="Arial" w:cs="Arial"/>
          <w:sz w:val="20"/>
          <w:szCs w:val="20"/>
        </w:rPr>
        <w:t xml:space="preserve">Grazie alla </w:t>
      </w:r>
      <w:r w:rsidR="00486145">
        <w:rPr>
          <w:rFonts w:ascii="Arial" w:hAnsi="Arial" w:cs="Arial"/>
          <w:sz w:val="20"/>
          <w:szCs w:val="20"/>
        </w:rPr>
        <w:t xml:space="preserve">partnership i telespettatori di </w:t>
      </w:r>
      <w:proofErr w:type="spellStart"/>
      <w:r w:rsidR="00486145">
        <w:rPr>
          <w:rFonts w:ascii="Arial" w:hAnsi="Arial" w:cs="Arial"/>
          <w:sz w:val="20"/>
          <w:szCs w:val="20"/>
        </w:rPr>
        <w:t>Tele</w:t>
      </w:r>
      <w:r w:rsidR="00262EAC">
        <w:rPr>
          <w:rFonts w:ascii="Arial" w:hAnsi="Arial" w:cs="Arial"/>
          <w:sz w:val="20"/>
          <w:szCs w:val="20"/>
        </w:rPr>
        <w:t>A</w:t>
      </w:r>
      <w:r w:rsidR="00486145">
        <w:rPr>
          <w:rFonts w:ascii="Arial" w:hAnsi="Arial" w:cs="Arial"/>
          <w:sz w:val="20"/>
          <w:szCs w:val="20"/>
        </w:rPr>
        <w:t>mbiente</w:t>
      </w:r>
      <w:proofErr w:type="spellEnd"/>
      <w:r w:rsidR="00486145">
        <w:rPr>
          <w:rFonts w:ascii="Arial" w:hAnsi="Arial" w:cs="Arial"/>
          <w:sz w:val="20"/>
          <w:szCs w:val="20"/>
        </w:rPr>
        <w:t xml:space="preserve"> potranno trovare una risposta concreta all’energia di casa, che consente di risparmiare e al contempo di consumare una energia 100% rinnovabile, tracciabile e sostenibile. </w:t>
      </w:r>
    </w:p>
    <w:p w:rsidR="00B82037" w:rsidRDefault="00B82037" w:rsidP="00E4112F">
      <w:pPr>
        <w:spacing w:line="360" w:lineRule="auto"/>
        <w:jc w:val="both"/>
        <w:rPr>
          <w:rFonts w:ascii="Arial" w:hAnsi="Arial" w:cs="Arial"/>
          <w:sz w:val="20"/>
          <w:szCs w:val="20"/>
        </w:rPr>
      </w:pPr>
    </w:p>
    <w:p w:rsidR="00B82037" w:rsidRDefault="00B82037" w:rsidP="00E4112F">
      <w:pPr>
        <w:spacing w:line="360" w:lineRule="auto"/>
        <w:jc w:val="both"/>
        <w:rPr>
          <w:rFonts w:ascii="Arial" w:hAnsi="Arial" w:cs="Arial"/>
          <w:sz w:val="20"/>
          <w:szCs w:val="20"/>
        </w:rPr>
      </w:pPr>
    </w:p>
    <w:p w:rsidR="00E4112F" w:rsidRPr="001C7C6B" w:rsidRDefault="00E4112F" w:rsidP="00E4112F">
      <w:pPr>
        <w:spacing w:line="360" w:lineRule="auto"/>
        <w:jc w:val="both"/>
        <w:rPr>
          <w:rFonts w:ascii="Arial" w:hAnsi="Arial" w:cs="Arial"/>
          <w:sz w:val="20"/>
          <w:szCs w:val="20"/>
        </w:rPr>
      </w:pPr>
      <w:r w:rsidRPr="001C7C6B">
        <w:rPr>
          <w:rFonts w:ascii="Arial" w:hAnsi="Arial" w:cs="Arial"/>
          <w:sz w:val="20"/>
          <w:szCs w:val="20"/>
        </w:rPr>
        <w:t>Per maggiori informazioni</w:t>
      </w:r>
      <w:r>
        <w:rPr>
          <w:rFonts w:ascii="Arial" w:hAnsi="Arial" w:cs="Arial"/>
          <w:sz w:val="20"/>
          <w:szCs w:val="20"/>
        </w:rPr>
        <w:t xml:space="preserve"> contattare</w:t>
      </w:r>
      <w:r w:rsidRPr="001C7C6B">
        <w:rPr>
          <w:rFonts w:ascii="Arial" w:hAnsi="Arial" w:cs="Arial"/>
          <w:sz w:val="20"/>
          <w:szCs w:val="20"/>
        </w:rPr>
        <w:t>:</w:t>
      </w:r>
    </w:p>
    <w:p w:rsidR="00E4112F" w:rsidRPr="001C7C6B" w:rsidRDefault="00E4112F" w:rsidP="00E4112F">
      <w:pPr>
        <w:spacing w:line="360" w:lineRule="auto"/>
        <w:jc w:val="both"/>
        <w:rPr>
          <w:rFonts w:ascii="Arial" w:hAnsi="Arial" w:cs="Arial"/>
          <w:sz w:val="20"/>
          <w:szCs w:val="20"/>
        </w:rPr>
      </w:pPr>
    </w:p>
    <w:p w:rsidR="00E4112F" w:rsidRPr="001C7C6B" w:rsidRDefault="00E4112F" w:rsidP="00E4112F">
      <w:pPr>
        <w:spacing w:line="360" w:lineRule="auto"/>
        <w:rPr>
          <w:rFonts w:ascii="Arial" w:hAnsi="Arial" w:cs="Arial"/>
          <w:b/>
          <w:sz w:val="20"/>
          <w:szCs w:val="20"/>
        </w:rPr>
      </w:pPr>
      <w:r>
        <w:rPr>
          <w:rFonts w:ascii="Arial" w:hAnsi="Arial" w:cs="Arial"/>
          <w:b/>
          <w:sz w:val="20"/>
          <w:szCs w:val="20"/>
        </w:rPr>
        <w:t>ForGreen Spa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r w:rsidR="00486145">
        <w:rPr>
          <w:rFonts w:ascii="Arial" w:hAnsi="Arial" w:cs="Arial"/>
          <w:b/>
          <w:sz w:val="20"/>
          <w:szCs w:val="20"/>
        </w:rPr>
        <w:t>Teleambiente</w:t>
      </w:r>
      <w:proofErr w:type="spellEnd"/>
    </w:p>
    <w:p w:rsidR="00E4112F" w:rsidRPr="001C7C6B" w:rsidRDefault="00E4112F" w:rsidP="00E4112F">
      <w:pPr>
        <w:spacing w:line="360" w:lineRule="auto"/>
        <w:rPr>
          <w:rFonts w:ascii="Arial" w:hAnsi="Arial" w:cs="Arial"/>
          <w:sz w:val="20"/>
          <w:szCs w:val="20"/>
        </w:rPr>
      </w:pPr>
      <w:r>
        <w:rPr>
          <w:rFonts w:ascii="Arial" w:hAnsi="Arial" w:cs="Arial"/>
          <w:sz w:val="20"/>
          <w:szCs w:val="20"/>
        </w:rPr>
        <w:t xml:space="preserve">Gabriele Nicolis </w:t>
      </w:r>
      <w:r w:rsidRPr="001C7C6B">
        <w:rPr>
          <w:rFonts w:ascii="Arial" w:hAnsi="Arial" w:cs="Arial"/>
          <w:sz w:val="20"/>
          <w:szCs w:val="20"/>
        </w:rPr>
        <w:tab/>
      </w:r>
      <w:r w:rsidRPr="001C7C6B">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6D69C8">
        <w:rPr>
          <w:rFonts w:ascii="Arial" w:hAnsi="Arial" w:cs="Arial"/>
          <w:sz w:val="20"/>
          <w:szCs w:val="20"/>
        </w:rPr>
        <w:t>Mariaelena</w:t>
      </w:r>
      <w:proofErr w:type="spellEnd"/>
      <w:r w:rsidR="006D69C8">
        <w:rPr>
          <w:rFonts w:ascii="Arial" w:hAnsi="Arial" w:cs="Arial"/>
          <w:sz w:val="20"/>
          <w:szCs w:val="20"/>
        </w:rPr>
        <w:t xml:space="preserve"> Leggieri</w:t>
      </w:r>
    </w:p>
    <w:p w:rsidR="00E4112F" w:rsidRPr="001C7C6B" w:rsidRDefault="00E4112F" w:rsidP="00E4112F">
      <w:pPr>
        <w:spacing w:line="360" w:lineRule="auto"/>
        <w:rPr>
          <w:rFonts w:ascii="Arial" w:hAnsi="Arial" w:cs="Arial"/>
          <w:sz w:val="20"/>
          <w:szCs w:val="20"/>
        </w:rPr>
      </w:pPr>
      <w:r w:rsidRPr="001C7C6B">
        <w:rPr>
          <w:rFonts w:ascii="Arial" w:hAnsi="Arial" w:cs="Arial"/>
          <w:sz w:val="20"/>
          <w:szCs w:val="20"/>
        </w:rPr>
        <w:t>E: comunicazione@forgreen.it</w:t>
      </w:r>
      <w:r w:rsidRPr="001C7C6B">
        <w:rPr>
          <w:rFonts w:ascii="Arial" w:hAnsi="Arial" w:cs="Arial"/>
          <w:sz w:val="20"/>
          <w:szCs w:val="20"/>
        </w:rPr>
        <w:tab/>
      </w:r>
      <w:r w:rsidRPr="001C7C6B">
        <w:rPr>
          <w:rFonts w:ascii="Arial" w:hAnsi="Arial" w:cs="Arial"/>
          <w:b/>
          <w:sz w:val="20"/>
          <w:szCs w:val="20"/>
        </w:rPr>
        <w:tab/>
      </w:r>
      <w:r w:rsidRPr="001C7C6B">
        <w:rPr>
          <w:rFonts w:ascii="Arial" w:hAnsi="Arial" w:cs="Arial"/>
          <w:b/>
          <w:sz w:val="20"/>
          <w:szCs w:val="20"/>
        </w:rPr>
        <w:tab/>
      </w:r>
      <w:r w:rsidRPr="001C7C6B">
        <w:rPr>
          <w:rFonts w:ascii="Arial" w:hAnsi="Arial" w:cs="Arial"/>
          <w:b/>
          <w:sz w:val="20"/>
          <w:szCs w:val="20"/>
        </w:rPr>
        <w:tab/>
      </w:r>
      <w:r w:rsidRPr="001C7C6B">
        <w:rPr>
          <w:rFonts w:ascii="Arial" w:hAnsi="Arial" w:cs="Arial"/>
          <w:sz w:val="20"/>
          <w:szCs w:val="20"/>
        </w:rPr>
        <w:t xml:space="preserve">E: </w:t>
      </w:r>
      <w:r w:rsidR="006D69C8">
        <w:rPr>
          <w:rFonts w:ascii="Arial" w:hAnsi="Arial" w:cs="Arial"/>
          <w:sz w:val="20"/>
          <w:szCs w:val="20"/>
        </w:rPr>
        <w:t>info@teleambiente.it</w:t>
      </w:r>
    </w:p>
    <w:p w:rsidR="00E4112F" w:rsidRPr="00E778A2" w:rsidRDefault="00E4112F" w:rsidP="00E4112F">
      <w:pPr>
        <w:spacing w:line="360" w:lineRule="auto"/>
        <w:jc w:val="both"/>
        <w:rPr>
          <w:rFonts w:ascii="Arial" w:hAnsi="Arial" w:cs="Arial"/>
          <w:sz w:val="20"/>
          <w:szCs w:val="20"/>
        </w:rPr>
      </w:pPr>
      <w:r w:rsidRPr="001C7C6B">
        <w:rPr>
          <w:rFonts w:ascii="Arial" w:hAnsi="Arial" w:cs="Arial"/>
          <w:sz w:val="20"/>
          <w:szCs w:val="20"/>
        </w:rPr>
        <w:t>T: +39 045 87626</w:t>
      </w:r>
      <w:r w:rsidR="00486145">
        <w:rPr>
          <w:rFonts w:ascii="Arial" w:hAnsi="Arial" w:cs="Arial"/>
          <w:sz w:val="20"/>
          <w:szCs w:val="20"/>
        </w:rPr>
        <w:t>23</w:t>
      </w:r>
      <w:r w:rsidRPr="001C7C6B">
        <w:rPr>
          <w:rFonts w:ascii="Arial" w:hAnsi="Arial" w:cs="Arial"/>
          <w:sz w:val="20"/>
          <w:szCs w:val="20"/>
        </w:rPr>
        <w:tab/>
      </w:r>
      <w:r w:rsidRPr="001C7C6B">
        <w:rPr>
          <w:rFonts w:ascii="Arial" w:hAnsi="Arial" w:cs="Arial"/>
          <w:sz w:val="20"/>
          <w:szCs w:val="20"/>
        </w:rPr>
        <w:tab/>
      </w:r>
      <w:r w:rsidRPr="001C7C6B">
        <w:rPr>
          <w:rFonts w:ascii="Arial" w:hAnsi="Arial" w:cs="Arial"/>
          <w:sz w:val="20"/>
          <w:szCs w:val="20"/>
        </w:rPr>
        <w:tab/>
      </w:r>
      <w:r w:rsidRPr="001C7C6B">
        <w:rPr>
          <w:rFonts w:ascii="Arial" w:hAnsi="Arial" w:cs="Arial"/>
          <w:sz w:val="20"/>
          <w:szCs w:val="20"/>
        </w:rPr>
        <w:tab/>
      </w:r>
      <w:r w:rsidRPr="001C7C6B">
        <w:rPr>
          <w:rFonts w:ascii="Arial" w:hAnsi="Arial" w:cs="Arial"/>
          <w:sz w:val="20"/>
          <w:szCs w:val="20"/>
        </w:rPr>
        <w:tab/>
        <w:t xml:space="preserve">T: </w:t>
      </w:r>
      <w:r w:rsidR="006D69C8">
        <w:rPr>
          <w:rFonts w:ascii="Arial" w:hAnsi="Arial" w:cs="Arial"/>
          <w:sz w:val="20"/>
          <w:szCs w:val="20"/>
        </w:rPr>
        <w:t>06 77206563</w:t>
      </w:r>
    </w:p>
    <w:p w:rsidR="00AE304F" w:rsidRDefault="00AE304F"/>
    <w:sectPr w:rsidR="00AE304F" w:rsidSect="004535B0">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7CC" w:rsidRDefault="000017CC">
      <w:r>
        <w:separator/>
      </w:r>
    </w:p>
  </w:endnote>
  <w:endnote w:type="continuationSeparator" w:id="0">
    <w:p w:rsidR="000017CC" w:rsidRDefault="0000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7CC" w:rsidRDefault="000017CC">
      <w:r>
        <w:separator/>
      </w:r>
    </w:p>
  </w:footnote>
  <w:footnote w:type="continuationSeparator" w:id="0">
    <w:p w:rsidR="000017CC" w:rsidRDefault="00001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BCF" w:rsidRDefault="00E4112F" w:rsidP="00E778A2">
    <w:pPr>
      <w:pStyle w:val="Intestazione"/>
      <w:jc w:val="right"/>
      <w:rPr>
        <w:rFonts w:ascii="Trebuchet MS" w:hAnsi="Trebuchet MS" w:cs="Arial"/>
        <w:sz w:val="22"/>
        <w:szCs w:val="22"/>
      </w:rPr>
    </w:pPr>
    <w:r>
      <w:rPr>
        <w:rFonts w:ascii="Trebuchet MS" w:hAnsi="Trebuchet MS" w:cs="Arial"/>
        <w:noProof/>
        <w:sz w:val="22"/>
        <w:szCs w:val="22"/>
      </w:rPr>
      <w:drawing>
        <wp:anchor distT="0" distB="0" distL="114300" distR="114300" simplePos="0" relativeHeight="251659264" behindDoc="1" locked="0" layoutInCell="1" allowOverlap="1" wp14:anchorId="71DBBDEA" wp14:editId="1611B1E5">
          <wp:simplePos x="0" y="0"/>
          <wp:positionH relativeFrom="column">
            <wp:posOffset>-26670</wp:posOffset>
          </wp:positionH>
          <wp:positionV relativeFrom="paragraph">
            <wp:posOffset>-40640</wp:posOffset>
          </wp:positionV>
          <wp:extent cx="976630" cy="615315"/>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pic:cNvPicPr>
                    <a:picLocks noChangeAspect="1" noChangeArrowheads="1"/>
                  </pic:cNvPicPr>
                </pic:nvPicPr>
                <pic:blipFill>
                  <a:blip r:embed="rId1"/>
                  <a:srcRect l="1039" t="1989" r="3478" b="2993"/>
                  <a:stretch>
                    <a:fillRect/>
                  </a:stretch>
                </pic:blipFill>
                <pic:spPr bwMode="auto">
                  <a:xfrm>
                    <a:off x="0" y="0"/>
                    <a:ext cx="976630" cy="615315"/>
                  </a:xfrm>
                  <a:prstGeom prst="rect">
                    <a:avLst/>
                  </a:prstGeom>
                </pic:spPr>
              </pic:pic>
            </a:graphicData>
          </a:graphic>
        </wp:anchor>
      </w:drawing>
    </w:r>
    <w:r w:rsidR="00486145">
      <w:rPr>
        <w:noProof/>
      </w:rPr>
      <w:drawing>
        <wp:inline distT="0" distB="0" distL="0" distR="0">
          <wp:extent cx="1032206" cy="672115"/>
          <wp:effectExtent l="0" t="0" r="0" b="0"/>
          <wp:docPr id="1" name="Immagine 1" descr="Tele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eAmbi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43000"/>
                  <a:stretch/>
                </pic:blipFill>
                <pic:spPr bwMode="auto">
                  <a:xfrm>
                    <a:off x="0" y="0"/>
                    <a:ext cx="1064279" cy="69299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rebuchet MS" w:hAnsi="Trebuchet MS" w:cs="Arial"/>
        <w:noProof/>
        <w:sz w:val="22"/>
        <w:szCs w:val="22"/>
      </w:rPr>
      <w:drawing>
        <wp:anchor distT="0" distB="1270" distL="114300" distR="115570" simplePos="0" relativeHeight="251660288" behindDoc="1" locked="0" layoutInCell="1" allowOverlap="1" wp14:anchorId="326B4826" wp14:editId="58BBACE6">
          <wp:simplePos x="0" y="0"/>
          <wp:positionH relativeFrom="column">
            <wp:posOffset>1120775</wp:posOffset>
          </wp:positionH>
          <wp:positionV relativeFrom="paragraph">
            <wp:posOffset>30480</wp:posOffset>
          </wp:positionV>
          <wp:extent cx="570230" cy="570230"/>
          <wp:effectExtent l="0" t="0" r="0" b="0"/>
          <wp:wrapNone/>
          <wp:docPr id="6" name="Immagine 6" descr="S:\FORGREEN\Marketing\Marketing Operativo\GREEN MARKETING\Progetto Green Marketing\Marchio Be ForGreen, Be Sustainable\Esecutivi\Be ForGreen, Be Sustain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S:\FORGREEN\Marketing\Marketing Operativo\GREEN MARKETING\Progetto Green Marketing\Marchio Be ForGreen, Be Sustainable\Esecutivi\Be ForGreen, Be Sustainable.jpg"/>
                  <pic:cNvPicPr>
                    <a:picLocks noChangeAspect="1" noChangeArrowheads="1"/>
                  </pic:cNvPicPr>
                </pic:nvPicPr>
                <pic:blipFill>
                  <a:blip r:embed="rId3"/>
                  <a:stretch>
                    <a:fillRect/>
                  </a:stretch>
                </pic:blipFill>
                <pic:spPr bwMode="auto">
                  <a:xfrm>
                    <a:off x="0" y="0"/>
                    <a:ext cx="570230" cy="570230"/>
                  </a:xfrm>
                  <a:prstGeom prst="rect">
                    <a:avLst/>
                  </a:prstGeom>
                </pic:spPr>
              </pic:pic>
            </a:graphicData>
          </a:graphic>
        </wp:anchor>
      </w:drawing>
    </w:r>
  </w:p>
  <w:p w:rsidR="00642BCF" w:rsidRDefault="000017CC" w:rsidP="00E778A2">
    <w:pPr>
      <w:pStyle w:val="Intestazione"/>
      <w:pBdr>
        <w:bottom w:val="single" w:sz="6" w:space="0" w:color="A6A6A6"/>
      </w:pBdr>
      <w:tabs>
        <w:tab w:val="left" w:pos="1241"/>
      </w:tabs>
      <w:spacing w:line="276" w:lineRule="auto"/>
      <w:rPr>
        <w:rFonts w:ascii="Arial" w:hAnsi="Arial" w:cs="Arial"/>
        <w:sz w:val="22"/>
        <w:szCs w:val="22"/>
      </w:rPr>
    </w:pPr>
  </w:p>
  <w:p w:rsidR="00642BCF" w:rsidRDefault="00E4112F" w:rsidP="00E778A2">
    <w:pPr>
      <w:spacing w:before="240" w:line="276" w:lineRule="auto"/>
      <w:jc w:val="center"/>
      <w:rPr>
        <w:rFonts w:ascii="Arial" w:hAnsi="Arial" w:cs="Arial"/>
        <w:b/>
        <w:color w:val="A6A6A6"/>
      </w:rPr>
    </w:pPr>
    <w:r>
      <w:rPr>
        <w:rFonts w:ascii="Arial" w:hAnsi="Arial" w:cs="Arial"/>
        <w:b/>
        <w:color w:val="A6A6A6"/>
      </w:rPr>
      <w:t>COMUNICATO STAMPA</w:t>
    </w:r>
  </w:p>
  <w:p w:rsidR="00642BCF" w:rsidRDefault="000017C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2F"/>
    <w:rsid w:val="000017CC"/>
    <w:rsid w:val="00105074"/>
    <w:rsid w:val="00262EAC"/>
    <w:rsid w:val="002F3E44"/>
    <w:rsid w:val="003E082F"/>
    <w:rsid w:val="00480023"/>
    <w:rsid w:val="00486145"/>
    <w:rsid w:val="00621D04"/>
    <w:rsid w:val="006D69C8"/>
    <w:rsid w:val="0076306C"/>
    <w:rsid w:val="00AB34ED"/>
    <w:rsid w:val="00AE304F"/>
    <w:rsid w:val="00B82037"/>
    <w:rsid w:val="00DE2258"/>
    <w:rsid w:val="00E4112F"/>
    <w:rsid w:val="00FE1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7C3DF-6623-497A-A487-91C25FC9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112F"/>
    <w:pPr>
      <w:spacing w:after="0" w:line="240" w:lineRule="auto"/>
    </w:pPr>
    <w:rPr>
      <w:rFonts w:ascii="Times New Roman" w:eastAsia="Times New Roman" w:hAnsi="Times New Roman" w:cs="Times New Roman"/>
      <w:color w:val="00000A"/>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112F"/>
    <w:pPr>
      <w:tabs>
        <w:tab w:val="center" w:pos="4819"/>
        <w:tab w:val="right" w:pos="9638"/>
      </w:tabs>
    </w:pPr>
  </w:style>
  <w:style w:type="character" w:customStyle="1" w:styleId="IntestazioneCarattere">
    <w:name w:val="Intestazione Carattere"/>
    <w:basedOn w:val="Carpredefinitoparagrafo"/>
    <w:link w:val="Intestazione"/>
    <w:uiPriority w:val="99"/>
    <w:rsid w:val="00E4112F"/>
    <w:rPr>
      <w:rFonts w:ascii="Times New Roman" w:eastAsia="Times New Roman" w:hAnsi="Times New Roman" w:cs="Times New Roman"/>
      <w:color w:val="00000A"/>
      <w:sz w:val="24"/>
      <w:szCs w:val="24"/>
      <w:lang w:val="it-IT" w:eastAsia="it-IT"/>
    </w:rPr>
  </w:style>
  <w:style w:type="paragraph" w:styleId="Testofumetto">
    <w:name w:val="Balloon Text"/>
    <w:basedOn w:val="Normale"/>
    <w:link w:val="TestofumettoCarattere"/>
    <w:uiPriority w:val="99"/>
    <w:semiHidden/>
    <w:unhideWhenUsed/>
    <w:rsid w:val="00621D0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1D04"/>
    <w:rPr>
      <w:rFonts w:ascii="Segoe UI" w:eastAsia="Times New Roman" w:hAnsi="Segoe UI" w:cs="Segoe UI"/>
      <w:color w:val="00000A"/>
      <w:sz w:val="18"/>
      <w:szCs w:val="18"/>
      <w:lang w:val="it-IT" w:eastAsia="it-IT"/>
    </w:rPr>
  </w:style>
  <w:style w:type="paragraph" w:styleId="Pidipagina">
    <w:name w:val="footer"/>
    <w:basedOn w:val="Normale"/>
    <w:link w:val="PidipaginaCarattere"/>
    <w:uiPriority w:val="99"/>
    <w:unhideWhenUsed/>
    <w:rsid w:val="00486145"/>
    <w:pPr>
      <w:tabs>
        <w:tab w:val="center" w:pos="4819"/>
        <w:tab w:val="right" w:pos="9638"/>
      </w:tabs>
    </w:pPr>
  </w:style>
  <w:style w:type="character" w:customStyle="1" w:styleId="PidipaginaCarattere">
    <w:name w:val="Piè di pagina Carattere"/>
    <w:basedOn w:val="Carpredefinitoparagrafo"/>
    <w:link w:val="Pidipagina"/>
    <w:uiPriority w:val="99"/>
    <w:rsid w:val="00486145"/>
    <w:rPr>
      <w:rFonts w:ascii="Times New Roman" w:eastAsia="Times New Roman" w:hAnsi="Times New Roman" w:cs="Times New Roman"/>
      <w:color w:val="00000A"/>
      <w:sz w:val="24"/>
      <w:szCs w:val="24"/>
      <w:lang w:val="it-IT" w:eastAsia="it-IT"/>
    </w:rPr>
  </w:style>
  <w:style w:type="paragraph" w:styleId="NormaleWeb">
    <w:name w:val="Normal (Web)"/>
    <w:basedOn w:val="Normale"/>
    <w:uiPriority w:val="99"/>
    <w:unhideWhenUsed/>
    <w:rsid w:val="00DE2258"/>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2884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Poletti</dc:creator>
  <cp:keywords/>
  <dc:description/>
  <cp:lastModifiedBy>Gabriele Nicolis</cp:lastModifiedBy>
  <cp:revision>5</cp:revision>
  <cp:lastPrinted>2016-11-28T08:18:00Z</cp:lastPrinted>
  <dcterms:created xsi:type="dcterms:W3CDTF">2016-12-15T15:37:00Z</dcterms:created>
  <dcterms:modified xsi:type="dcterms:W3CDTF">2016-12-19T07:54:00Z</dcterms:modified>
</cp:coreProperties>
</file>