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8D9" w:rsidRPr="006D58D9" w:rsidRDefault="006D58D9" w:rsidP="006D58D9">
      <w:pPr>
        <w:spacing w:after="0" w:line="240" w:lineRule="auto"/>
        <w:rPr>
          <w:rFonts w:ascii="Open Sans" w:eastAsia="Times New Roman" w:hAnsi="Open Sans" w:cs="Open Sans"/>
          <w:color w:val="7FC41C"/>
          <w:sz w:val="21"/>
          <w:szCs w:val="21"/>
          <w:shd w:val="clear" w:color="auto" w:fill="FFFFFF"/>
          <w:lang w:eastAsia="it-IT"/>
        </w:rPr>
      </w:pPr>
      <w:r w:rsidRPr="006D58D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begin"/>
      </w:r>
      <w:r w:rsidRPr="006D58D9">
        <w:rPr>
          <w:rFonts w:ascii="Times New Roman" w:eastAsia="Times New Roman" w:hAnsi="Times New Roman" w:cs="Times New Roman"/>
          <w:sz w:val="24"/>
          <w:szCs w:val="24"/>
          <w:lang w:eastAsia="it-IT"/>
        </w:rPr>
        <w:instrText xml:space="preserve"> HYPERLINK "http://www.forgreen.it/stampa/forgreen-efficiency-network-nasce-la-prima-rete-italiana-di-energy-manager/" </w:instrText>
      </w:r>
      <w:r w:rsidRPr="006D58D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separate"/>
      </w:r>
    </w:p>
    <w:p w:rsidR="006D58D9" w:rsidRPr="006D58D9" w:rsidRDefault="006D58D9" w:rsidP="006D58D9">
      <w:pPr>
        <w:spacing w:after="240"/>
        <w:rPr>
          <w:rFonts w:ascii="Arial" w:eastAsia="Times New Roman" w:hAnsi="Arial" w:cs="Arial"/>
          <w:b/>
          <w:sz w:val="72"/>
          <w:szCs w:val="72"/>
          <w:lang w:eastAsia="it-IT"/>
        </w:rPr>
      </w:pPr>
      <w:proofErr w:type="spellStart"/>
      <w:r w:rsidRPr="006D58D9">
        <w:rPr>
          <w:rFonts w:ascii="Arial" w:eastAsia="Times New Roman" w:hAnsi="Arial" w:cs="Arial"/>
          <w:b/>
          <w:sz w:val="72"/>
          <w:szCs w:val="72"/>
          <w:lang w:eastAsia="it-IT"/>
        </w:rPr>
        <w:t>ForGreen</w:t>
      </w:r>
      <w:proofErr w:type="spellEnd"/>
      <w:r w:rsidRPr="006D58D9">
        <w:rPr>
          <w:rFonts w:ascii="Arial" w:eastAsia="Times New Roman" w:hAnsi="Arial" w:cs="Arial"/>
          <w:b/>
          <w:sz w:val="72"/>
          <w:szCs w:val="72"/>
          <w:lang w:eastAsia="it-IT"/>
        </w:rPr>
        <w:t xml:space="preserve"> </w:t>
      </w:r>
      <w:proofErr w:type="spellStart"/>
      <w:r w:rsidRPr="006D58D9">
        <w:rPr>
          <w:rFonts w:ascii="Arial" w:eastAsia="Times New Roman" w:hAnsi="Arial" w:cs="Arial"/>
          <w:b/>
          <w:sz w:val="72"/>
          <w:szCs w:val="72"/>
          <w:lang w:eastAsia="it-IT"/>
        </w:rPr>
        <w:t>Efficiency</w:t>
      </w:r>
      <w:proofErr w:type="spellEnd"/>
      <w:r w:rsidRPr="006D58D9">
        <w:rPr>
          <w:rFonts w:ascii="Arial" w:eastAsia="Times New Roman" w:hAnsi="Arial" w:cs="Arial"/>
          <w:b/>
          <w:sz w:val="72"/>
          <w:szCs w:val="72"/>
          <w:lang w:eastAsia="it-IT"/>
        </w:rPr>
        <w:t xml:space="preserve"> Network: nasce la prima rete italiana di Energy Manager</w:t>
      </w:r>
    </w:p>
    <w:p w:rsidR="006D58D9" w:rsidRPr="006D58D9" w:rsidRDefault="006D58D9" w:rsidP="006D58D9">
      <w:pP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</w:pPr>
      <w:r w:rsidRPr="006D58D9">
        <w:rPr>
          <w:rFonts w:ascii="Times New Roman" w:eastAsia="Times New Roman" w:hAnsi="Times New Roman" w:cs="Times New Roman"/>
          <w:sz w:val="24"/>
          <w:szCs w:val="24"/>
          <w:lang w:eastAsia="it-IT"/>
        </w:rPr>
        <w:fldChar w:fldCharType="end"/>
      </w: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Verona, 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02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Dicembre 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2013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. </w:t>
      </w: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Presentato con successo il Consorzio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WeForGreen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al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Matching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di Milano,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Spa passa alla fase successiva del progetto avviato per aiutare le aziende italiane a diventare sostenibili, risparmiando sui costi energetici e sull’ambiente: la costituzione di una rete di Energy Manager che permetterà tagli d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i almeno il 15% sulla bolletta.</w:t>
      </w:r>
    </w:p>
    <w:p w:rsidR="006D58D9" w:rsidRPr="006D58D9" w:rsidRDefault="006D58D9" w:rsidP="006D58D9">
      <w:pP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</w:pP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Dopo il Consorzio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WeForGreen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, presentato la scorsa settimana a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Matching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2013, oggi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Spa lancia la prima rete di Energy Manager a servizio delle piccole e medie imprese italian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e: </w:t>
      </w:r>
      <w:proofErr w:type="spellStart"/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ForGreen</w:t>
      </w:r>
      <w:proofErr w:type="spellEnd"/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Efficiency</w:t>
      </w:r>
      <w:proofErr w:type="spellEnd"/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Network.</w:t>
      </w:r>
    </w:p>
    <w:p w:rsidR="006D58D9" w:rsidRPr="006D58D9" w:rsidRDefault="006D58D9" w:rsidP="006D58D9">
      <w:pP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</w:pP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Dopo la fortunata presentazione del primo Consorzio italiano di efficienza energetica, sostenibilità ed energia verde, avvenuta al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Matching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di Milano,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Spa prosegue nel lancio del progetto a supporto delle aziende che credono nell’efficienza energetica come strumento di sostenibilità ambientale ed economica. La seconda fase consiste nel costituire una rete di professionisti per la gestione dell’energia: Energy Coach che offriranno consulenza alle imprese del Consorzio, accompagnandole nelle sce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lte energetiche più efficienti.</w:t>
      </w:r>
    </w:p>
    <w:p w:rsidR="006D58D9" w:rsidRPr="006D58D9" w:rsidRDefault="006D58D9" w:rsidP="006D58D9">
      <w:pP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</w:pP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WeForGreen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ha come obiettivo raggiungere una quota di 1.200 soci nel triennio 2014-2016 e diventare una community di riferimento per le imprese che vogliono risparmiare, e diventare p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iù competitive.</w:t>
      </w:r>
    </w:p>
    <w:p w:rsidR="006D58D9" w:rsidRPr="006D58D9" w:rsidRDefault="006D58D9" w:rsidP="006D58D9">
      <w:pP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</w:pP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“Oggi il costo dell’energia italiana è il più caro d’Europa, e mina la competitività delle imprese.”, afferma Germano Zanini, presidente di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, “La riduzione di consumi deve diventare strategia di risparmio e sostenibilità.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WeForGreen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prevede di aggregare aziende per fornire energia a prezzi competitivi e dotarle di sistemi di monitoraggio di consumi, connessi ad attività di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energy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management in outsourcing, per avviarle a una reale politica di riduzione dei costi, anche in relazione al quadro normativo che imporrà la presenza di un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energy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 manager per le aziende”. </w:t>
      </w: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lastRenderedPageBreak/>
        <w:t xml:space="preserve">Tra i servizi per i soci, anche progetti per l’efficienza energetica realizzati con i partner della Rete d’impresa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Energy&amp;Life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, servizi di trading sull’energia prodotta, fornitura e gestione di i</w:t>
      </w:r>
      <w: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mpianti di energia rinnovabile.</w:t>
      </w:r>
    </w:p>
    <w:p w:rsidR="002E6B0A" w:rsidRDefault="006D58D9" w:rsidP="006D58D9">
      <w:pPr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</w:pPr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“La rete di Energy Manager sviluppata da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” dichiara Alessandro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Fatini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 xml:space="preserve">,  responsabile  del progetto, “permetterà ai clienti, in particolare a chi deciderà di aderire al Consorzio </w:t>
      </w:r>
      <w:proofErr w:type="spellStart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WeForGreen</w:t>
      </w:r>
      <w:proofErr w:type="spellEnd"/>
      <w:r w:rsidRPr="006D58D9">
        <w:rPr>
          <w:rFonts w:ascii="Open Sans" w:hAnsi="Open Sans" w:cs="Open Sans"/>
          <w:color w:val="45484A"/>
          <w:sz w:val="21"/>
          <w:szCs w:val="21"/>
          <w:shd w:val="clear" w:color="auto" w:fill="FFFFFF"/>
        </w:rPr>
        <w:t>, di usufruire di specifiche competenze in materia di management energetico, godendo anche di un servizio mirato all’avvio di un percorso orientato alla sostenibilità ambientale ed economica”.</w:t>
      </w:r>
    </w:p>
    <w:p w:rsidR="006D58D9" w:rsidRDefault="006D58D9" w:rsidP="006D58D9">
      <w:pPr>
        <w:spacing w:line="360" w:lineRule="auto"/>
        <w:jc w:val="both"/>
        <w:rPr>
          <w:rFonts w:ascii="Arial" w:hAnsi="Arial" w:cs="Arial"/>
        </w:rPr>
      </w:pPr>
    </w:p>
    <w:p w:rsidR="006D58D9" w:rsidRDefault="006D58D9" w:rsidP="006D58D9">
      <w:pPr>
        <w:spacing w:line="360" w:lineRule="auto"/>
        <w:jc w:val="both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>Per maggiori informazioni</w:t>
      </w:r>
    </w:p>
    <w:p w:rsidR="006D58D9" w:rsidRDefault="006D58D9" w:rsidP="006D5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Sara </w:t>
      </w:r>
      <w:proofErr w:type="spellStart"/>
      <w:r>
        <w:rPr>
          <w:rFonts w:ascii="Arial" w:hAnsi="Arial" w:cs="Arial"/>
          <w:b/>
        </w:rPr>
        <w:t>Scipolo</w:t>
      </w:r>
      <w:proofErr w:type="spellEnd"/>
    </w:p>
    <w:p w:rsidR="006D58D9" w:rsidRPr="003A33BE" w:rsidRDefault="006D58D9" w:rsidP="006D58D9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Ufficio </w:t>
      </w:r>
      <w:r w:rsidRPr="003A33BE">
        <w:rPr>
          <w:rFonts w:ascii="Arial" w:hAnsi="Arial" w:cs="Arial"/>
          <w:b/>
        </w:rPr>
        <w:t xml:space="preserve">stampa </w:t>
      </w:r>
      <w:proofErr w:type="spellStart"/>
      <w:r w:rsidRPr="003A33BE">
        <w:rPr>
          <w:rFonts w:ascii="Arial" w:hAnsi="Arial" w:cs="Arial"/>
          <w:b/>
        </w:rPr>
        <w:t>ForGreen</w:t>
      </w:r>
      <w:proofErr w:type="spellEnd"/>
      <w:r w:rsidRPr="003A33BE">
        <w:rPr>
          <w:rFonts w:ascii="Arial" w:hAnsi="Arial" w:cs="Arial"/>
          <w:b/>
        </w:rPr>
        <w:t xml:space="preserve"> Spa</w:t>
      </w:r>
    </w:p>
    <w:p w:rsidR="006D58D9" w:rsidRPr="003A33BE" w:rsidRDefault="006D58D9" w:rsidP="006D58D9">
      <w:pPr>
        <w:spacing w:line="360" w:lineRule="auto"/>
        <w:jc w:val="both"/>
        <w:rPr>
          <w:rFonts w:ascii="Arial" w:hAnsi="Arial" w:cs="Arial"/>
          <w:color w:val="7F7F7F"/>
        </w:rPr>
      </w:pPr>
      <w:r w:rsidRPr="003A33BE">
        <w:rPr>
          <w:rFonts w:ascii="Arial" w:hAnsi="Arial" w:cs="Arial"/>
          <w:color w:val="7F7F7F"/>
        </w:rPr>
        <w:t xml:space="preserve">E: </w:t>
      </w:r>
      <w:hyperlink r:id="rId7" w:history="1">
        <w:r w:rsidRPr="003A33BE">
          <w:rPr>
            <w:rStyle w:val="Collegamentoipertestuale"/>
            <w:rFonts w:ascii="Arial" w:hAnsi="Arial" w:cs="Arial"/>
            <w:color w:val="7F7F7F"/>
          </w:rPr>
          <w:t>comunicazione@forgreen.it</w:t>
        </w:r>
      </w:hyperlink>
    </w:p>
    <w:p w:rsidR="006D58D9" w:rsidRPr="003A33BE" w:rsidRDefault="006D58D9" w:rsidP="006D58D9">
      <w:pPr>
        <w:spacing w:line="360" w:lineRule="auto"/>
        <w:jc w:val="both"/>
        <w:rPr>
          <w:rFonts w:ascii="Arial" w:hAnsi="Arial" w:cs="Arial"/>
          <w:color w:val="7F7F7F"/>
        </w:rPr>
      </w:pPr>
      <w:r>
        <w:rPr>
          <w:rFonts w:ascii="Arial" w:hAnsi="Arial" w:cs="Arial"/>
          <w:color w:val="7F7F7F"/>
        </w:rPr>
        <w:t>T: 045.2017120</w:t>
      </w:r>
    </w:p>
    <w:p w:rsidR="006D58D9" w:rsidRDefault="006D58D9" w:rsidP="006D58D9"/>
    <w:sectPr w:rsidR="006D58D9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58D9" w:rsidRDefault="006D58D9" w:rsidP="006D58D9">
      <w:pPr>
        <w:spacing w:after="0" w:line="240" w:lineRule="auto"/>
      </w:pPr>
      <w:r>
        <w:separator/>
      </w:r>
    </w:p>
  </w:endnote>
  <w:endnote w:type="continuationSeparator" w:id="0">
    <w:p w:rsidR="006D58D9" w:rsidRDefault="006D58D9" w:rsidP="006D58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58D9" w:rsidRDefault="006D58D9" w:rsidP="006D58D9">
      <w:pPr>
        <w:spacing w:after="0" w:line="240" w:lineRule="auto"/>
      </w:pPr>
      <w:r>
        <w:separator/>
      </w:r>
    </w:p>
  </w:footnote>
  <w:footnote w:type="continuationSeparator" w:id="0">
    <w:p w:rsidR="006D58D9" w:rsidRDefault="006D58D9" w:rsidP="006D58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8D9" w:rsidRPr="0043007B" w:rsidRDefault="006D58D9" w:rsidP="006D58D9">
    <w:pPr>
      <w:pStyle w:val="Intestazione"/>
      <w:rPr>
        <w:rFonts w:ascii="Trebuchet MS" w:hAnsi="Trebuchet MS" w:cs="Arial"/>
      </w:rPr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2362200</wp:posOffset>
          </wp:positionH>
          <wp:positionV relativeFrom="paragraph">
            <wp:posOffset>-142240</wp:posOffset>
          </wp:positionV>
          <wp:extent cx="1454785" cy="92075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4785" cy="92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D58D9" w:rsidRDefault="006D58D9" w:rsidP="006D58D9">
    <w:pPr>
      <w:pStyle w:val="Intestazione"/>
      <w:rPr>
        <w:rFonts w:ascii="Arial" w:hAnsi="Arial" w:cs="Arial"/>
      </w:rPr>
    </w:pPr>
  </w:p>
  <w:p w:rsidR="006D58D9" w:rsidRDefault="006D58D9" w:rsidP="006D58D9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</w:rPr>
    </w:pPr>
  </w:p>
  <w:p w:rsidR="006D58D9" w:rsidRDefault="006D58D9" w:rsidP="006D58D9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</w:rPr>
    </w:pPr>
  </w:p>
  <w:p w:rsidR="006D58D9" w:rsidRDefault="006D58D9" w:rsidP="006D58D9">
    <w:pPr>
      <w:pStyle w:val="Intestazione"/>
      <w:pBdr>
        <w:bottom w:val="single" w:sz="6" w:space="1" w:color="A6A6A6"/>
      </w:pBdr>
      <w:spacing w:line="276" w:lineRule="auto"/>
      <w:rPr>
        <w:rFonts w:ascii="Arial" w:hAnsi="Arial" w:cs="Arial"/>
      </w:rPr>
    </w:pPr>
  </w:p>
  <w:p w:rsidR="006D58D9" w:rsidRDefault="006D58D9" w:rsidP="006D58D9">
    <w:pPr>
      <w:spacing w:before="240"/>
      <w:jc w:val="center"/>
      <w:rPr>
        <w:rFonts w:ascii="Trebuchet MS" w:hAnsi="Trebuchet MS"/>
        <w:b/>
        <w:color w:val="A6A6A6"/>
      </w:rPr>
    </w:pPr>
    <w:r w:rsidRPr="00BE530E">
      <w:rPr>
        <w:rFonts w:ascii="Trebuchet MS" w:hAnsi="Trebuchet MS"/>
        <w:b/>
        <w:color w:val="A6A6A6"/>
      </w:rPr>
      <w:t>COMUNICATO STAMPA</w:t>
    </w:r>
  </w:p>
  <w:p w:rsidR="006D58D9" w:rsidRPr="006D58D9" w:rsidRDefault="006D58D9" w:rsidP="006D58D9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8D9"/>
    <w:rsid w:val="00287C63"/>
    <w:rsid w:val="002E6B0A"/>
    <w:rsid w:val="00542A2E"/>
    <w:rsid w:val="0069222B"/>
    <w:rsid w:val="006D58D9"/>
    <w:rsid w:val="007F4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D5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Procedure">
    <w:name w:val="Tabella Procedure"/>
    <w:basedOn w:val="Tabellanormale"/>
    <w:uiPriority w:val="99"/>
    <w:rsid w:val="00542A2E"/>
    <w:pPr>
      <w:spacing w:after="0" w:line="240" w:lineRule="auto"/>
    </w:pPr>
    <w:rPr>
      <w:rFonts w:ascii="Open Sans" w:eastAsiaTheme="majorEastAsia" w:hAnsi="Open Sans" w:cstheme="majorBidi"/>
      <w:sz w:val="20"/>
    </w:rPr>
    <w:tblPr>
      <w:tblBorders>
        <w:top w:val="single" w:sz="4" w:space="0" w:color="92D050"/>
        <w:bottom w:val="single" w:sz="4" w:space="0" w:color="92D050"/>
        <w:insideH w:val="single" w:sz="4" w:space="0" w:color="92D050"/>
        <w:insideV w:val="single" w:sz="4" w:space="0" w:color="92D05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D58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58D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D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8D9"/>
  </w:style>
  <w:style w:type="paragraph" w:styleId="Pidipagina">
    <w:name w:val="footer"/>
    <w:basedOn w:val="Normale"/>
    <w:link w:val="PidipaginaCarattere"/>
    <w:uiPriority w:val="99"/>
    <w:unhideWhenUsed/>
    <w:rsid w:val="006D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8D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2">
    <w:name w:val="heading 2"/>
    <w:basedOn w:val="Normale"/>
    <w:link w:val="Titolo2Carattere"/>
    <w:uiPriority w:val="9"/>
    <w:qFormat/>
    <w:rsid w:val="006D58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Procedure">
    <w:name w:val="Tabella Procedure"/>
    <w:basedOn w:val="Tabellanormale"/>
    <w:uiPriority w:val="99"/>
    <w:rsid w:val="00542A2E"/>
    <w:pPr>
      <w:spacing w:after="0" w:line="240" w:lineRule="auto"/>
    </w:pPr>
    <w:rPr>
      <w:rFonts w:ascii="Open Sans" w:eastAsiaTheme="majorEastAsia" w:hAnsi="Open Sans" w:cstheme="majorBidi"/>
      <w:sz w:val="20"/>
    </w:rPr>
    <w:tblPr>
      <w:tblBorders>
        <w:top w:val="single" w:sz="4" w:space="0" w:color="92D050"/>
        <w:bottom w:val="single" w:sz="4" w:space="0" w:color="92D050"/>
        <w:insideH w:val="single" w:sz="4" w:space="0" w:color="92D050"/>
        <w:insideV w:val="single" w:sz="4" w:space="0" w:color="92D050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6D58D9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6D58D9"/>
    <w:rPr>
      <w:color w:val="0000FF"/>
      <w:u w:val="single"/>
    </w:rPr>
  </w:style>
  <w:style w:type="paragraph" w:styleId="Intestazione">
    <w:name w:val="header"/>
    <w:basedOn w:val="Normale"/>
    <w:link w:val="IntestazioneCarattere"/>
    <w:unhideWhenUsed/>
    <w:rsid w:val="006D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D58D9"/>
  </w:style>
  <w:style w:type="paragraph" w:styleId="Pidipagina">
    <w:name w:val="footer"/>
    <w:basedOn w:val="Normale"/>
    <w:link w:val="PidipaginaCarattere"/>
    <w:uiPriority w:val="99"/>
    <w:unhideWhenUsed/>
    <w:rsid w:val="006D58D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D58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34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omunicazione@forgreen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Federica Poletti</dc:creator>
  <cp:lastModifiedBy>Federica Poletti</cp:lastModifiedBy>
  <cp:revision>1</cp:revision>
  <dcterms:created xsi:type="dcterms:W3CDTF">2016-02-26T15:08:00Z</dcterms:created>
  <dcterms:modified xsi:type="dcterms:W3CDTF">2016-02-26T15:11:00Z</dcterms:modified>
</cp:coreProperties>
</file>